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</w:t>
      </w:r>
      <w:r/>
    </w:p>
    <w:tbl>
      <w:tblPr>
        <w:tblStyle w:val="752"/>
        <w:tblW w:w="9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03"/>
        <w:gridCol w:w="4802"/>
      </w:tblGrid>
      <w:tr>
        <w:trPr/>
        <w:tc>
          <w:tcPr>
            <w:tcW w:w="5103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>
              <w:t xml:space="preserve">СОГЛАСОВАНО: </w:t>
            </w:r>
            <w:r/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>
              <w:t xml:space="preserve">Начальник УГИБДД ГУ МВД России</w:t>
            </w:r>
            <w:r/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>
              <w:t xml:space="preserve">по г. Санкт-Петербургу и</w:t>
            </w:r>
            <w:r/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>
              <w:t xml:space="preserve">Ленинградской области</w:t>
            </w:r>
            <w:r/>
          </w:p>
          <w:p>
            <w:pPr>
              <w:tabs>
                <w:tab w:val="left" w:pos="8496" w:leader="none"/>
                <w:tab w:val="left" w:pos="9900" w:leader="none"/>
              </w:tabs>
            </w:pPr>
            <w:r>
              <w:t xml:space="preserve">____________________________________</w:t>
            </w:r>
            <w:r/>
          </w:p>
          <w:p>
            <w:pPr>
              <w:tabs>
                <w:tab w:val="left" w:pos="8496" w:leader="none"/>
                <w:tab w:val="left" w:pos="9900" w:leader="none"/>
              </w:tabs>
            </w:pPr>
            <w:r>
              <w:t xml:space="preserve">_____________________________________</w:t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jc w:val="right"/>
              <w:spacing w:line="360" w:lineRule="auto"/>
              <w:tabs>
                <w:tab w:val="left" w:pos="9900" w:leader="none"/>
              </w:tabs>
            </w:pPr>
            <w:r>
              <w:t xml:space="preserve">УТВЕРЖДАЮ:</w:t>
            </w:r>
            <w:r/>
          </w:p>
          <w:p>
            <w:pPr>
              <w:jc w:val="right"/>
              <w:spacing w:line="360" w:lineRule="auto"/>
              <w:tabs>
                <w:tab w:val="left" w:pos="9900" w:leader="none"/>
              </w:tabs>
            </w:pPr>
            <w:r>
              <w:t xml:space="preserve"> ИП Семакин И.А.</w:t>
            </w:r>
            <w:r/>
          </w:p>
          <w:p>
            <w:pPr>
              <w:jc w:val="right"/>
              <w:spacing w:line="360" w:lineRule="auto"/>
              <w:tabs>
                <w:tab w:val="left" w:pos="9900" w:leader="none"/>
              </w:tabs>
            </w:pPr>
            <w:r>
              <w:t xml:space="preserve">_____________/</w:t>
            </w:r>
            <w:r>
              <w:t xml:space="preserve">Семакин И.А.</w:t>
            </w:r>
            <w:r>
              <w:t xml:space="preserve"> </w:t>
            </w:r>
            <w:r>
              <w:t xml:space="preserve">/</w:t>
            </w:r>
            <w:r/>
          </w:p>
          <w:p>
            <w:pPr>
              <w:jc w:val="right"/>
              <w:spacing w:line="360" w:lineRule="auto"/>
              <w:tabs>
                <w:tab w:val="left" w:pos="9900" w:leader="none"/>
              </w:tabs>
            </w:pPr>
            <w:r>
              <w:t xml:space="preserve">«____» _____________ 20</w:t>
            </w:r>
            <w:r>
              <w:t xml:space="preserve">22</w:t>
            </w:r>
            <w:r>
              <w:t xml:space="preserve"> г. </w:t>
            </w:r>
            <w:r/>
          </w:p>
          <w:p>
            <w:pPr>
              <w:jc w:val="right"/>
              <w:tabs>
                <w:tab w:val="left" w:pos="9900" w:leader="none"/>
              </w:tabs>
            </w:pPr>
            <w:r/>
            <w:r/>
          </w:p>
          <w:p>
            <w:pPr>
              <w:tabs>
                <w:tab w:val="left" w:pos="9900" w:leader="none"/>
              </w:tabs>
            </w:pPr>
            <w:r>
              <w:t xml:space="preserve">                                    </w:t>
            </w:r>
            <w:r>
              <w:t xml:space="preserve">М. П.</w:t>
            </w:r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tabs>
                <w:tab w:val="left" w:pos="8496" w:leader="none"/>
                <w:tab w:val="left" w:pos="9900" w:leader="none"/>
              </w:tabs>
            </w:pPr>
            <w:r>
              <w:t xml:space="preserve">_____________________________________</w:t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jc w:val="right"/>
              <w:tabs>
                <w:tab w:val="left" w:pos="9900" w:leader="none"/>
              </w:tabs>
            </w:pPr>
            <w:r/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ind w:right="-249"/>
              <w:spacing w:line="360" w:lineRule="auto"/>
              <w:tabs>
                <w:tab w:val="left" w:pos="8496" w:leader="none"/>
                <w:tab w:val="left" w:pos="9900" w:leader="none"/>
              </w:tabs>
            </w:pPr>
            <w:r>
              <w:t xml:space="preserve">Начало действия согласования с 1 сентября 2022г.</w:t>
            </w:r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jc w:val="right"/>
              <w:spacing w:line="360" w:lineRule="auto"/>
              <w:tabs>
                <w:tab w:val="left" w:pos="9900" w:leader="none"/>
              </w:tabs>
            </w:pPr>
            <w:r/>
            <w:r/>
          </w:p>
        </w:tc>
      </w:tr>
      <w:tr>
        <w:trPr/>
        <w:tc>
          <w:tcPr>
            <w:tcW w:w="5103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/>
            <w:r/>
          </w:p>
        </w:tc>
        <w:tc>
          <w:tcPr>
            <w:tcW w:w="4802" w:type="dxa"/>
            <w:textDirection w:val="lrTb"/>
            <w:noWrap w:val="false"/>
          </w:tcPr>
          <w:p>
            <w:pPr>
              <w:jc w:val="right"/>
              <w:spacing w:line="360" w:lineRule="auto"/>
              <w:tabs>
                <w:tab w:val="left" w:pos="9900" w:leader="none"/>
              </w:tabs>
            </w:pPr>
            <w:r/>
            <w:r/>
          </w:p>
        </w:tc>
      </w:tr>
    </w:tbl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ОБРАЗОВАТЕЛЬНАЯ </w:t>
      </w:r>
      <w:r>
        <w:rPr>
          <w:b/>
          <w:sz w:val="36"/>
          <w:szCs w:val="36"/>
        </w:rPr>
        <w:t xml:space="preserve">ПРОГРАММА</w:t>
      </w:r>
      <w:r>
        <w:rPr>
          <w:b/>
          <w:sz w:val="36"/>
          <w:szCs w:val="36"/>
        </w:rPr>
        <w:t xml:space="preserve"> ПРОФЕССИОНАЛЬНОЙ ПОДГОТОВКИ ВОДИТЕЛЕЙ</w:t>
      </w:r>
      <w:r>
        <w:rPr>
          <w:b/>
          <w:sz w:val="36"/>
          <w:szCs w:val="36"/>
        </w:rPr>
      </w:r>
    </w:p>
    <w:p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ТРАНСПОРТНЫХ </w:t>
      </w:r>
      <w:r>
        <w:rPr>
          <w:b/>
          <w:sz w:val="36"/>
          <w:szCs w:val="36"/>
        </w:rPr>
        <w:t xml:space="preserve">СРЕДСТВ КАТЕГОРИИ </w:t>
      </w:r>
      <w:r>
        <w:rPr>
          <w:sz w:val="36"/>
          <w:szCs w:val="36"/>
        </w:rPr>
        <w:t xml:space="preserve">"</w:t>
      </w:r>
      <w:r>
        <w:rPr>
          <w:b/>
          <w:sz w:val="36"/>
          <w:szCs w:val="36"/>
        </w:rPr>
        <w:t xml:space="preserve">В</w:t>
      </w:r>
      <w:r>
        <w:rPr>
          <w:sz w:val="36"/>
          <w:szCs w:val="36"/>
        </w:rPr>
        <w:t xml:space="preserve">"</w:t>
      </w:r>
      <w:r>
        <w:rPr>
          <w:b/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>
        <w:t xml:space="preserve">г. </w:t>
      </w:r>
      <w:r>
        <w:t xml:space="preserve">Санкт-Петербург</w:t>
      </w:r>
      <w:r>
        <w:t xml:space="preserve">,</w:t>
      </w:r>
      <w:r/>
    </w:p>
    <w:p>
      <w:pPr>
        <w:jc w:val="center"/>
      </w:pPr>
      <w:r>
        <w:t xml:space="preserve"> 20</w:t>
      </w:r>
      <w:r>
        <w:t xml:space="preserve">22</w:t>
      </w:r>
      <w:r>
        <w:t xml:space="preserve"> г.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</w:p>
    <w:p>
      <w:pPr>
        <w:rPr>
          <w:rStyle w:val="741"/>
          <w:i/>
          <w:color w:val="000000"/>
        </w:rPr>
      </w:pPr>
      <w:r>
        <w:rPr>
          <w:i/>
          <w:color w:val="000000"/>
        </w:rPr>
      </w:r>
      <w:r>
        <w:rPr>
          <w:rStyle w:val="741"/>
          <w:i/>
          <w:color w:val="000000"/>
        </w:rPr>
      </w:r>
    </w:p>
    <w:p>
      <w:pPr>
        <w:pStyle w:val="740"/>
        <w:numPr>
          <w:ilvl w:val="0"/>
          <w:numId w:val="3"/>
        </w:numPr>
        <w:jc w:val="center"/>
        <w:spacing w:before="0" w:beforeAutospacing="0" w:after="0" w:afterAutospacing="0"/>
        <w:rPr>
          <w:rStyle w:val="741"/>
          <w:rFonts w:eastAsiaTheme="majorEastAsia"/>
          <w:bCs w:val="0"/>
          <w:i/>
        </w:rPr>
        <w:outlineLvl w:val="0"/>
      </w:pPr>
      <w:r/>
      <w:bookmarkStart w:id="0" w:name="_Toc24634452"/>
      <w:r>
        <w:rPr>
          <w:rStyle w:val="741"/>
          <w:rFonts w:eastAsiaTheme="majorEastAsia"/>
          <w:i/>
        </w:rPr>
        <w:t xml:space="preserve">ПОЯСНИТЕЛЬНАЯ ЗАПИСКА</w:t>
      </w:r>
      <w:bookmarkEnd w:id="0"/>
      <w:r/>
      <w:r>
        <w:rPr>
          <w:rStyle w:val="741"/>
          <w:rFonts w:eastAsiaTheme="majorEastAsia"/>
          <w:bCs w:val="0"/>
          <w:i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, далее по тексту «Образовательная программа»,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>
        <w:rPr>
          <w:rFonts w:ascii="Times New Roman" w:hAnsi="Times New Roman" w:cs="Times New Roman"/>
          <w:sz w:val="24"/>
          <w:szCs w:val="24"/>
        </w:rPr>
        <w:t xml:space="preserve">примерной программы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", утвержденной Приказом Министерства просвещения Российской Федерации от 08.11.2021 № 808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Порядком организации и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</w:t>
      </w:r>
      <w:r>
        <w:rPr>
          <w:rFonts w:ascii="Times New Roman" w:hAnsi="Times New Roman" w:cs="Times New Roman"/>
          <w:sz w:val="24"/>
          <w:szCs w:val="24"/>
        </w:rPr>
        <w:t xml:space="preserve"> г., регистрационный № 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 2 статьи 20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приказом Министерства транспорта Российской Федерации от 31 июля 2020 г. № 282 (зарегистрирован Министерством юстиции Российской Федерации 23 ноября 2020 г., регистрационный № 61070).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пояснительной запиской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содержит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Базовый цикл - включает в себя следующие учебные предметы: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46"/>
        <w:numPr>
          <w:ilvl w:val="0"/>
          <w:numId w:val="5"/>
        </w:numPr>
        <w:ind w:left="709" w:hanging="34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законодательства в сфере дорожного движения»;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5"/>
        </w:numPr>
        <w:ind w:left="709" w:hanging="34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«Психофизиологические основы деятельности водителя»;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5"/>
        </w:numPr>
        <w:ind w:left="709" w:hanging="34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5"/>
        </w:numPr>
        <w:ind w:left="709" w:hanging="34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«Первая помощь при дорожно-транспортном происшествии».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цикл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(для транспортных средств с механической трансмиссией);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(для транспортных средств с автоматической трансмиссией).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Профессиональный цикл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и выполнение грузовых перевозок автомобильным транспортом»;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7"/>
        </w:num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и выполнение пассажирских перевозок автомобильным транспортом».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 профессиональной подготовки водителей транспортных средств категории "В", разработанной и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автошколой ИП Семакин И.А.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частями 3 и 5 статьи 12 Федерального закона об образовании (Собрание законодательства Российской Федерации, 2012, № 53, ст. 7598, 2021, № 1, ст. 56), и согласованной с Государственной инспекцией безопасности дорожного движения Министерства вн</w:t>
      </w:r>
      <w:r>
        <w:rPr>
          <w:rFonts w:ascii="Times New Roman" w:hAnsi="Times New Roman" w:cs="Times New Roman"/>
          <w:sz w:val="24"/>
          <w:szCs w:val="24"/>
        </w:rPr>
        <w:t xml:space="preserve">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2020, № 39, ст. 6067)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может быть использована для</w:t>
      </w:r>
      <w:r>
        <w:rPr>
          <w:rFonts w:ascii="Times New Roman" w:hAnsi="Times New Roman" w:cs="Times New Roman"/>
          <w:sz w:val="24"/>
          <w:szCs w:val="24"/>
        </w:rPr>
        <w:t xml:space="preserve"> разработки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/>
      <w:bookmarkStart w:id="1" w:name="Par2162"/>
      <w:r/>
      <w:bookmarkStart w:id="2" w:name="_Toc24634453"/>
      <w:r/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left="720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/>
      <w:bookmarkStart w:id="3" w:name="Par1056"/>
      <w:r/>
      <w:bookmarkEnd w:id="3"/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0" w:type="auto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1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62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4" w:name="Par1064"/>
            <w:r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Экзамен.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5" w:name="Par1081"/>
            <w:r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Экзамен.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Экзамен.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трансмиссией/с автоматической трансмиссией)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.Экзамен.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6" w:name="Par1094"/>
            <w:r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профессионального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Экзамен.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Экзамен.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7" w:name="Par1103"/>
            <w:r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190/188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90/88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i/>
          <w:sz w:val="20"/>
          <w:szCs w:val="20"/>
        </w:rPr>
      </w:pPr>
      <w:r>
        <w:rPr>
          <w:i/>
        </w:rPr>
        <w:t xml:space="preserve">   </w:t>
      </w:r>
      <w:r>
        <w:rPr>
          <w:i/>
          <w:sz w:val="20"/>
          <w:szCs w:val="20"/>
        </w:rPr>
      </w:r>
    </w:p>
    <w:p>
      <w:pPr>
        <w:pStyle w:val="739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8" w:name="Par1116"/>
      <w:r/>
      <w:bookmarkStart w:id="9" w:name="_Toc24634454"/>
      <w:r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РАБОЧИЕ ПРОГРАММЫ УЧЕБНЫХ ПРЕДМЕТОВ</w:t>
      </w:r>
      <w:bookmarkEnd w:id="9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10" w:name="Par140"/>
      <w:r/>
      <w:bookmarkStart w:id="11" w:name="_Toc24634455"/>
      <w:r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БАЗОВЫЙ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2" w:name="Par142"/>
      <w:r/>
      <w:bookmarkStart w:id="13" w:name="_Toc24634456"/>
      <w:r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 Учебный предмет "Основы законодательства в сфере дорожного движения"</w:t>
      </w:r>
      <w:bookmarkEnd w:id="1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14" w:name="Par144"/>
      <w:r/>
      <w:bookmarkEnd w:id="14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91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9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15" w:name="Par154"/>
            <w:r/>
            <w:bookmarkEnd w:id="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устанавливающее ответственность за нарушения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16" w:name="Par167"/>
            <w:r/>
            <w:bookmarkEnd w:id="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i/>
              </w:rPr>
              <w:outlineLvl w:val="5"/>
            </w:pPr>
            <w:r>
              <w:rPr>
                <w:rFonts w:ascii="Times New Roman" w:hAnsi="Times New Roman" w:cs="Times New Roman"/>
                <w:i/>
              </w:rPr>
              <w:t xml:space="preserve">утвержденные постановлением Совета Министров -</w:t>
            </w:r>
            <w:r>
              <w:rPr>
                <w:rFonts w:ascii="Times New Roman" w:hAnsi="Times New Roman" w:cs="Times New Roman"/>
                <w:i/>
              </w:rPr>
              <w:t xml:space="preserve">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 (далее - Правила дорожного движения)</w:t>
            </w:r>
            <w:r>
              <w:rPr>
                <w:rFonts w:ascii="Times New Roman" w:hAnsi="Times New Roman" w:cs="Times New Roman"/>
                <w:i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положения, основные понятия и термины, используемые в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и 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транспортных средств, перевозка людей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и техническому состоянию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7" w:name="Par225"/>
      <w:r/>
      <w:bookmarkStart w:id="18" w:name="_Toc24634457"/>
      <w:r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.1.1.1. Законодательство в сфере дорожного движения.</w:t>
      </w:r>
      <w:bookmarkEnd w:id="1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</w:t>
      </w:r>
      <w:r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rPr>
          <w:i/>
        </w:rPr>
      </w:pPr>
      <w:r>
        <w:rPr>
          <w:i/>
        </w:rPr>
        <w:t xml:space="preserve">  </w:t>
      </w:r>
      <w:r>
        <w:rPr>
          <w:i/>
        </w:rPr>
        <w:t xml:space="preserve">     </w:t>
      </w:r>
      <w:r>
        <w:t xml:space="preserve"> </w:t>
      </w:r>
      <w:r>
        <w:t xml:space="preserve">    </w:t>
      </w:r>
      <w:r>
        <w:t xml:space="preserve">Законодательство, устанавливающее ответственность за нарушения в сфере дорожного движения: зада</w:t>
      </w:r>
      <w:r>
        <w:t xml:space="preserve">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</w:t>
      </w:r>
      <w:r>
        <w:t xml:space="preserve">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</w:t>
      </w:r>
      <w:r>
        <w:t xml:space="preserve">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</w:t>
      </w:r>
      <w:r>
        <w:t xml:space="preserve">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</w:t>
      </w:r>
      <w:r>
        <w:t xml:space="preserve">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</w:t>
      </w:r>
      <w:r>
        <w:t xml:space="preserve">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>
        <w:t xml:space="preserve">. </w:t>
      </w:r>
      <w:r>
        <w:rPr>
          <w:i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9" w:name="Par229"/>
      <w:r/>
      <w:bookmarkStart w:id="20" w:name="_Toc24634458"/>
      <w:r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.1.1.2. Правила дорожного движения.</w:t>
      </w:r>
      <w:bookmarkEnd w:id="2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</w:t>
      </w:r>
      <w:r>
        <w:rPr>
          <w:rFonts w:ascii="Times New Roman" w:hAnsi="Times New Roman" w:cs="Times New Roman"/>
          <w:sz w:val="24"/>
          <w:szCs w:val="24"/>
        </w:rPr>
        <w:t xml:space="preserve">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</w:t>
      </w:r>
      <w:r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</w:t>
      </w:r>
      <w:r>
        <w:rPr>
          <w:rFonts w:ascii="Times New Roman" w:hAnsi="Times New Roman" w:cs="Times New Roman"/>
          <w:sz w:val="24"/>
          <w:szCs w:val="24"/>
        </w:rPr>
        <w:t xml:space="preserve">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</w:t>
      </w:r>
      <w:r>
        <w:rPr>
          <w:rFonts w:ascii="Times New Roman" w:hAnsi="Times New Roman" w:cs="Times New Roman"/>
          <w:sz w:val="24"/>
          <w:szCs w:val="24"/>
        </w:rPr>
        <w:t xml:space="preserve">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</w:t>
      </w:r>
      <w:r>
        <w:rPr>
          <w:rFonts w:ascii="Times New Roman" w:hAnsi="Times New Roman" w:cs="Times New Roman"/>
          <w:sz w:val="24"/>
          <w:szCs w:val="24"/>
        </w:rPr>
        <w:t xml:space="preserve">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Обязанности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движения: общие обязанности водителей;</w:t>
      </w:r>
      <w:r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</w:t>
      </w:r>
      <w:r>
        <w:rPr>
          <w:rFonts w:ascii="Times New Roman" w:hAnsi="Times New Roman" w:cs="Times New Roman"/>
          <w:sz w:val="24"/>
          <w:szCs w:val="24"/>
        </w:rPr>
        <w:t xml:space="preserve">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</w:t>
      </w:r>
      <w:r>
        <w:rPr>
          <w:rFonts w:ascii="Times New Roman" w:hAnsi="Times New Roman" w:cs="Times New Roman"/>
          <w:sz w:val="24"/>
          <w:szCs w:val="24"/>
        </w:rPr>
        <w:t xml:space="preserve">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Дорожные знаки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знаки: значение дорожных знаков в общей системе организации дорож</w:t>
      </w:r>
      <w:r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</w:t>
      </w:r>
      <w:r>
        <w:rPr>
          <w:rFonts w:ascii="Times New Roman" w:hAnsi="Times New Roman" w:cs="Times New Roman"/>
          <w:sz w:val="24"/>
          <w:szCs w:val="24"/>
        </w:rPr>
        <w:t xml:space="preserve">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</w:t>
      </w:r>
      <w:r>
        <w:rPr>
          <w:rFonts w:ascii="Times New Roman" w:hAnsi="Times New Roman" w:cs="Times New Roman"/>
          <w:sz w:val="24"/>
          <w:szCs w:val="24"/>
        </w:rPr>
        <w:t xml:space="preserve">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</w:t>
      </w:r>
      <w:r>
        <w:rPr>
          <w:rFonts w:ascii="Times New Roman" w:hAnsi="Times New Roman" w:cs="Times New Roman"/>
          <w:sz w:val="24"/>
          <w:szCs w:val="24"/>
        </w:rPr>
        <w:t xml:space="preserve">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</w:t>
      </w:r>
      <w:r>
        <w:rPr>
          <w:rFonts w:ascii="Times New Roman" w:hAnsi="Times New Roman" w:cs="Times New Roman"/>
          <w:sz w:val="24"/>
          <w:szCs w:val="24"/>
        </w:rPr>
        <w:t xml:space="preserve">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</w:t>
      </w:r>
      <w:r>
        <w:rPr>
          <w:rFonts w:ascii="Times New Roman" w:hAnsi="Times New Roman" w:cs="Times New Roman"/>
          <w:sz w:val="24"/>
          <w:szCs w:val="24"/>
        </w:rPr>
        <w:t xml:space="preserve">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</w:t>
      </w:r>
      <w:r>
        <w:rPr>
          <w:rFonts w:ascii="Times New Roman" w:hAnsi="Times New Roman" w:cs="Times New Roman"/>
          <w:sz w:val="24"/>
          <w:szCs w:val="24"/>
        </w:rPr>
        <w:t xml:space="preserve">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Дорожная разметка и ее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разметка и ее характеристики: значение разметки в общей системе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дорожного движения, классификация разметки; назначение и виды горизонтальной разметки; постоянная и временная разметка; цве</w:t>
      </w:r>
      <w:r>
        <w:rPr>
          <w:rFonts w:ascii="Times New Roman" w:hAnsi="Times New Roman" w:cs="Times New Roman"/>
          <w:sz w:val="24"/>
          <w:szCs w:val="24"/>
        </w:rPr>
        <w:t xml:space="preserve">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Порядок движения и расположение транспо</w:t>
      </w:r>
      <w:r>
        <w:rPr>
          <w:rFonts w:ascii="Times New Roman" w:hAnsi="Times New Roman" w:cs="Times New Roman"/>
          <w:i/>
          <w:sz w:val="24"/>
          <w:szCs w:val="24"/>
        </w:rPr>
        <w:t xml:space="preserve">ртных средств на проезжей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>
        <w:rPr>
          <w:rFonts w:ascii="Times New Roman" w:hAnsi="Times New Roman" w:cs="Times New Roman"/>
          <w:sz w:val="24"/>
          <w:szCs w:val="24"/>
        </w:rPr>
        <w:t xml:space="preserve">; повороты направо, налево и разворот; поворот налево и разворот на проезжей части с трамвайными путями; движение задним ходом; случаи, </w:t>
      </w:r>
      <w:r>
        <w:rPr>
          <w:rFonts w:ascii="Times New Roman" w:hAnsi="Times New Roman" w:cs="Times New Roman"/>
          <w:sz w:val="24"/>
          <w:szCs w:val="24"/>
        </w:rPr>
        <w:t xml:space="preserve">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</w:t>
      </w:r>
      <w:r>
        <w:rPr>
          <w:rFonts w:ascii="Times New Roman" w:hAnsi="Times New Roman" w:cs="Times New Roman"/>
          <w:sz w:val="24"/>
          <w:szCs w:val="24"/>
        </w:rPr>
        <w:t xml:space="preserve">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</w:t>
      </w:r>
      <w:r>
        <w:rPr>
          <w:rFonts w:ascii="Times New Roman" w:hAnsi="Times New Roman" w:cs="Times New Roman"/>
          <w:sz w:val="24"/>
          <w:szCs w:val="24"/>
        </w:rPr>
        <w:t xml:space="preserve">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</w:t>
      </w:r>
      <w:r>
        <w:rPr>
          <w:rFonts w:ascii="Times New Roman" w:hAnsi="Times New Roman" w:cs="Times New Roman"/>
          <w:sz w:val="24"/>
          <w:szCs w:val="24"/>
        </w:rPr>
        <w:t xml:space="preserve">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</w:t>
      </w:r>
      <w:r>
        <w:rPr>
          <w:rFonts w:ascii="Times New Roman" w:hAnsi="Times New Roman" w:cs="Times New Roman"/>
          <w:sz w:val="24"/>
          <w:szCs w:val="24"/>
        </w:rPr>
        <w:t xml:space="preserve">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</w:t>
      </w:r>
      <w:r>
        <w:rPr>
          <w:rFonts w:ascii="Times New Roman" w:hAnsi="Times New Roman" w:cs="Times New Roman"/>
          <w:sz w:val="24"/>
          <w:szCs w:val="24"/>
        </w:rPr>
        <w:t xml:space="preserve">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</w:t>
      </w:r>
      <w:r>
        <w:rPr>
          <w:rFonts w:ascii="Times New Roman" w:hAnsi="Times New Roman" w:cs="Times New Roman"/>
          <w:sz w:val="24"/>
          <w:szCs w:val="24"/>
        </w:rPr>
        <w:t xml:space="preserve">нарушения порядка движения и расположения транспортных средств на проезжей части.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Остановка и стоянка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</w:t>
      </w:r>
      <w:r>
        <w:rPr>
          <w:rFonts w:ascii="Times New Roman" w:hAnsi="Times New Roman" w:cs="Times New Roman"/>
          <w:sz w:val="24"/>
          <w:szCs w:val="24"/>
        </w:rPr>
        <w:t xml:space="preserve">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</w:t>
      </w:r>
      <w:r>
        <w:rPr>
          <w:rFonts w:ascii="Times New Roman" w:hAnsi="Times New Roman" w:cs="Times New Roman"/>
          <w:sz w:val="24"/>
          <w:szCs w:val="24"/>
        </w:rPr>
        <w:t xml:space="preserve">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Регулирование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движения: средства регулирования дорожного движе</w:t>
      </w:r>
      <w:r>
        <w:rPr>
          <w:rFonts w:ascii="Times New Roman" w:hAnsi="Times New Roman" w:cs="Times New Roman"/>
          <w:sz w:val="24"/>
          <w:szCs w:val="24"/>
        </w:rPr>
        <w:t xml:space="preserve">ния; значения сигналов светофора, действия водителей и пешеходов в соответствии с этими сигналами; реверсивные светофоры;</w:t>
      </w:r>
      <w:r>
        <w:rPr>
          <w:rFonts w:ascii="Times New Roman" w:hAnsi="Times New Roman" w:cs="Times New Roman"/>
          <w:sz w:val="24"/>
          <w:szCs w:val="24"/>
        </w:rPr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8. Проезд перекрестков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перекрестков: общие правила проезда перекрестков; преимущества трам</w:t>
      </w:r>
      <w:r>
        <w:rPr>
          <w:rFonts w:ascii="Times New Roman" w:hAnsi="Times New Roman" w:cs="Times New Roman"/>
          <w:sz w:val="24"/>
          <w:szCs w:val="24"/>
        </w:rPr>
        <w:t xml:space="preserve">вая на перекрестке; регулируемые перекрестки; правила проезда регулируемых перекрестков; порядок движения по перекр</w:t>
      </w:r>
      <w:r>
        <w:rPr>
          <w:rFonts w:ascii="Times New Roman" w:hAnsi="Times New Roman" w:cs="Times New Roman"/>
          <w:sz w:val="24"/>
          <w:szCs w:val="24"/>
        </w:rPr>
        <w:t xml:space="preserve">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</w:t>
      </w:r>
      <w:r>
        <w:rPr>
          <w:rFonts w:ascii="Times New Roman" w:hAnsi="Times New Roman" w:cs="Times New Roman"/>
          <w:sz w:val="24"/>
          <w:szCs w:val="24"/>
        </w:rPr>
        <w:t xml:space="preserve">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9. 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</w:t>
      </w:r>
      <w:r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</w:t>
      </w:r>
      <w:r>
        <w:rPr>
          <w:rFonts w:ascii="Times New Roman" w:hAnsi="Times New Roman" w:cs="Times New Roman"/>
          <w:sz w:val="24"/>
          <w:szCs w:val="24"/>
        </w:rPr>
        <w:t xml:space="preserve">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</w:t>
      </w:r>
      <w:r>
        <w:rPr>
          <w:rFonts w:ascii="Times New Roman" w:hAnsi="Times New Roman" w:cs="Times New Roman"/>
          <w:sz w:val="24"/>
          <w:szCs w:val="24"/>
        </w:rPr>
        <w:t xml:space="preserve">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10. 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 xml:space="preserve">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11. Буксировка транспортных средств, перевозка людей и грузов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>
        <w:rPr>
          <w:rFonts w:ascii="Times New Roman" w:hAnsi="Times New Roman" w:cs="Times New Roman"/>
          <w:sz w:val="24"/>
          <w:szCs w:val="24"/>
        </w:rPr>
        <w:t xml:space="preserve">редствах; случаи, когда буксировка запрещена; требование к перевозке людей в грузовом авто</w:t>
      </w:r>
      <w:r>
        <w:rPr>
          <w:rFonts w:ascii="Times New Roman" w:hAnsi="Times New Roman" w:cs="Times New Roman"/>
          <w:sz w:val="24"/>
          <w:szCs w:val="24"/>
        </w:rPr>
        <w:t xml:space="preserve">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</w:t>
      </w:r>
      <w:r>
        <w:rPr>
          <w:rFonts w:ascii="Times New Roman" w:hAnsi="Times New Roman" w:cs="Times New Roman"/>
          <w:sz w:val="24"/>
          <w:szCs w:val="24"/>
        </w:rPr>
        <w:t xml:space="preserve">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12. Требования к оборудованию и техническому состоянию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оборудованию и техническому состоянию транспортных средств: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</w:t>
      </w:r>
      <w:r>
        <w:rPr>
          <w:rFonts w:ascii="Times New Roman" w:hAnsi="Times New Roman" w:cs="Times New Roman"/>
          <w:sz w:val="24"/>
          <w:szCs w:val="24"/>
        </w:rPr>
        <w:t xml:space="preserve">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Par243"/>
      <w:r/>
      <w:bookmarkStart w:id="22" w:name="_Toc24634459"/>
      <w:r/>
      <w:bookmarkEnd w:id="21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3.1.2. Учебный предмет "Психофизиологические основы деятельности водителя"</w:t>
      </w:r>
      <w:bookmarkEnd w:id="2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3" w:name="Par245"/>
      <w:r/>
      <w:bookmarkEnd w:id="2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3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9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функции, системы восприятия и психомоторные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профилактика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 и профилактика конфликтов (психологический 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понятие</w:t>
      </w:r>
      <w:r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</w:t>
      </w:r>
      <w:r>
        <w:rPr>
          <w:rFonts w:ascii="Times New Roman" w:hAnsi="Times New Roman" w:cs="Times New Roman"/>
          <w:sz w:val="24"/>
          <w:szCs w:val="24"/>
        </w:rPr>
        <w:t xml:space="preserve">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</w:t>
      </w:r>
      <w:r>
        <w:rPr>
          <w:rFonts w:ascii="Times New Roman" w:hAnsi="Times New Roman" w:cs="Times New Roman"/>
          <w:sz w:val="24"/>
          <w:szCs w:val="24"/>
        </w:rPr>
        <w:t xml:space="preserve">на свойства вниман</w:t>
      </w:r>
      <w:r>
        <w:rPr>
          <w:rFonts w:ascii="Times New Roman" w:hAnsi="Times New Roman" w:cs="Times New Roman"/>
          <w:sz w:val="24"/>
          <w:szCs w:val="24"/>
        </w:rPr>
        <w:t xml:space="preserve">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</w:t>
      </w:r>
      <w:r>
        <w:rPr>
          <w:rFonts w:ascii="Times New Roman" w:hAnsi="Times New Roman" w:cs="Times New Roman"/>
          <w:sz w:val="24"/>
          <w:szCs w:val="24"/>
        </w:rPr>
        <w:t xml:space="preserve">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</w:t>
      </w:r>
      <w:r>
        <w:rPr>
          <w:rFonts w:ascii="Times New Roman" w:hAnsi="Times New Roman" w:cs="Times New Roman"/>
          <w:sz w:val="24"/>
          <w:szCs w:val="24"/>
        </w:rPr>
        <w:t xml:space="preserve">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>
        <w:rPr>
          <w:rFonts w:ascii="Times New Roman" w:hAnsi="Times New Roman" w:cs="Times New Roman"/>
          <w:sz w:val="24"/>
          <w:szCs w:val="24"/>
        </w:rPr>
        <w:t xml:space="preserve"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</w:t>
      </w:r>
      <w:r>
        <w:rPr>
          <w:rFonts w:ascii="Times New Roman" w:hAnsi="Times New Roman" w:cs="Times New Roman"/>
          <w:sz w:val="24"/>
          <w:szCs w:val="24"/>
        </w:rPr>
        <w:t xml:space="preserve">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Этические основы деятельности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обучения управлению транспорт</w:t>
      </w:r>
      <w:r>
        <w:rPr>
          <w:rFonts w:ascii="Times New Roman" w:hAnsi="Times New Roman" w:cs="Times New Roman"/>
          <w:sz w:val="24"/>
          <w:szCs w:val="24"/>
        </w:rPr>
        <w:t xml:space="preserve">ным средством; мотивация в жизни и на дороге; мотивация достижения успеха и избе</w:t>
      </w:r>
      <w:r>
        <w:rPr>
          <w:rFonts w:ascii="Times New Roman" w:hAnsi="Times New Roman" w:cs="Times New Roman"/>
          <w:sz w:val="24"/>
          <w:szCs w:val="24"/>
        </w:rPr>
        <w:t xml:space="preserve">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</w:t>
      </w:r>
      <w:r>
        <w:rPr>
          <w:rFonts w:ascii="Times New Roman" w:hAnsi="Times New Roman" w:cs="Times New Roman"/>
          <w:sz w:val="24"/>
          <w:szCs w:val="24"/>
        </w:rPr>
        <w:t xml:space="preserve">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Основы эффективного 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эффективного общения: понятие общения, его функции, этапы общения;</w:t>
      </w:r>
      <w:r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 xml:space="preserve">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</w:t>
      </w:r>
      <w:r>
        <w:rPr>
          <w:rFonts w:ascii="Times New Roman" w:hAnsi="Times New Roman" w:cs="Times New Roman"/>
          <w:sz w:val="24"/>
          <w:szCs w:val="24"/>
        </w:rPr>
        <w:t xml:space="preserve">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Эмоциональные состояния и профилактика конфликтов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эмоции и поведение во</w:t>
      </w:r>
      <w:r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</w:t>
      </w:r>
      <w:r>
        <w:rPr>
          <w:rFonts w:ascii="Times New Roman" w:hAnsi="Times New Roman" w:cs="Times New Roman"/>
          <w:sz w:val="24"/>
          <w:szCs w:val="24"/>
        </w:rPr>
        <w:t xml:space="preserve">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</w:t>
      </w:r>
      <w:r>
        <w:rPr>
          <w:rFonts w:ascii="Times New Roman" w:hAnsi="Times New Roman" w:cs="Times New Roman"/>
          <w:sz w:val="24"/>
          <w:szCs w:val="24"/>
        </w:rPr>
        <w:t xml:space="preserve">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конфликтов; правила взаимодействия с агрессивным водителем.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Саморегу</w:t>
      </w:r>
      <w:r>
        <w:rPr>
          <w:rFonts w:ascii="Times New Roman" w:hAnsi="Times New Roman" w:cs="Times New Roman"/>
          <w:i/>
          <w:sz w:val="24"/>
          <w:szCs w:val="24"/>
        </w:rPr>
        <w:t xml:space="preserve">ляция и профилактика конфликтов.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</w:t>
      </w:r>
      <w:r>
        <w:rPr>
          <w:rFonts w:ascii="Times New Roman" w:hAnsi="Times New Roman" w:cs="Times New Roman"/>
          <w:sz w:val="24"/>
          <w:szCs w:val="24"/>
        </w:rPr>
        <w:t xml:space="preserve">яция и профилактика конфликтов: </w:t>
      </w:r>
      <w:r>
        <w:rPr>
          <w:rFonts w:ascii="Times New Roman" w:hAnsi="Times New Roman" w:cs="Times New Roman"/>
          <w:sz w:val="24"/>
          <w:szCs w:val="24"/>
        </w:rPr>
        <w:t xml:space="preserve">прио</w:t>
      </w:r>
      <w:r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</w:t>
      </w:r>
      <w:r>
        <w:rPr>
          <w:rFonts w:ascii="Times New Roman" w:hAnsi="Times New Roman" w:cs="Times New Roman"/>
          <w:sz w:val="24"/>
          <w:szCs w:val="24"/>
        </w:rPr>
        <w:t xml:space="preserve">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bookmarkStart w:id="24" w:name="Par285"/>
      <w:r/>
      <w:bookmarkStart w:id="25" w:name="_Toc24634460"/>
      <w:r/>
      <w:bookmarkEnd w:id="24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.1.3. Учебный предмет "Основы управления транспортными средствами"</w:t>
      </w:r>
      <w:bookmarkEnd w:id="2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6" w:name="Par287"/>
      <w:r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4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2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7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свойств транспортного средства на эффективность и безопасность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эффективного и безопасного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Дорожное движение.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Дорожное движение: дорожное движение как система управления водитель-</w:t>
      </w:r>
      <w:r>
        <w:rPr>
          <w:rFonts w:ascii="Times New Roman" w:hAnsi="Times New Roman" w:cs="Times New Roman"/>
          <w:sz w:val="24"/>
          <w:szCs w:val="24"/>
        </w:rPr>
        <w:t xml:space="preserve"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</w:t>
      </w:r>
      <w:r>
        <w:rPr>
          <w:rFonts w:ascii="Times New Roman" w:hAnsi="Times New Roman" w:cs="Times New Roman"/>
          <w:sz w:val="24"/>
          <w:szCs w:val="24"/>
        </w:rPr>
        <w:t xml:space="preserve"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понятие о надежности водителя; анализ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</w:t>
      </w:r>
      <w:r>
        <w:rPr>
          <w:rFonts w:ascii="Times New Roman" w:hAnsi="Times New Roman" w:cs="Times New Roman"/>
          <w:sz w:val="24"/>
          <w:szCs w:val="24"/>
        </w:rPr>
        <w:t xml:space="preserve">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</w:t>
      </w:r>
      <w:r>
        <w:rPr>
          <w:rFonts w:ascii="Times New Roman" w:hAnsi="Times New Roman" w:cs="Times New Roman"/>
          <w:sz w:val="24"/>
          <w:szCs w:val="24"/>
        </w:rPr>
        <w:t xml:space="preserve">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</w:t>
      </w:r>
      <w:r>
        <w:rPr>
          <w:rFonts w:ascii="Times New Roman" w:hAnsi="Times New Roman" w:cs="Times New Roman"/>
          <w:sz w:val="24"/>
          <w:szCs w:val="24"/>
        </w:rPr>
        <w:t xml:space="preserve">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Влияние свойств транспортного средства на эффективность и безопас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ность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силы, действующие на транспортное средство в различных условиях движе</w:t>
      </w:r>
      <w:r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</w:t>
      </w:r>
      <w:r>
        <w:rPr>
          <w:rFonts w:ascii="Times New Roman" w:hAnsi="Times New Roman" w:cs="Times New Roman"/>
          <w:sz w:val="24"/>
          <w:szCs w:val="24"/>
        </w:rPr>
        <w:t xml:space="preserve">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</w:t>
      </w:r>
      <w:r>
        <w:rPr>
          <w:rFonts w:ascii="Times New Roman" w:hAnsi="Times New Roman" w:cs="Times New Roman"/>
          <w:sz w:val="24"/>
          <w:szCs w:val="24"/>
        </w:rPr>
        <w:t xml:space="preserve">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</w:t>
      </w:r>
      <w:r>
        <w:rPr>
          <w:rFonts w:ascii="Times New Roman" w:hAnsi="Times New Roman" w:cs="Times New Roman"/>
          <w:sz w:val="24"/>
          <w:szCs w:val="24"/>
        </w:rPr>
        <w:t xml:space="preserve">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</w:t>
      </w:r>
      <w:r>
        <w:rPr>
          <w:rFonts w:ascii="Times New Roman" w:hAnsi="Times New Roman" w:cs="Times New Roman"/>
          <w:sz w:val="24"/>
          <w:szCs w:val="24"/>
        </w:rPr>
        <w:t xml:space="preserve">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динамический габарит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средства; опасное пространство, возникающее вокруг транспортного средства при </w:t>
      </w:r>
      <w:r>
        <w:rPr>
          <w:rFonts w:ascii="Times New Roman" w:hAnsi="Times New Roman" w:cs="Times New Roman"/>
          <w:sz w:val="24"/>
          <w:szCs w:val="24"/>
        </w:rPr>
        <w:t xml:space="preserve">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</w:t>
      </w:r>
      <w:r>
        <w:rPr>
          <w:rFonts w:ascii="Times New Roman" w:hAnsi="Times New Roman" w:cs="Times New Roman"/>
          <w:sz w:val="24"/>
          <w:szCs w:val="24"/>
        </w:rPr>
        <w:t xml:space="preserve">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</w:t>
      </w:r>
      <w:r>
        <w:rPr>
          <w:rFonts w:ascii="Times New Roman" w:hAnsi="Times New Roman" w:cs="Times New Roman"/>
          <w:sz w:val="24"/>
          <w:szCs w:val="24"/>
        </w:rPr>
        <w:t xml:space="preserve">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</w:t>
      </w:r>
      <w:r>
        <w:rPr>
          <w:rFonts w:ascii="Times New Roman" w:hAnsi="Times New Roman" w:cs="Times New Roman"/>
          <w:sz w:val="24"/>
          <w:szCs w:val="24"/>
        </w:rPr>
        <w:t xml:space="preserve">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эффективного и безопасного управления транспортным средством:</w:t>
      </w:r>
      <w:r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</w:t>
      </w:r>
      <w:r>
        <w:rPr>
          <w:rFonts w:ascii="Times New Roman" w:hAnsi="Times New Roman" w:cs="Times New Roman"/>
          <w:sz w:val="24"/>
          <w:szCs w:val="24"/>
        </w:rPr>
        <w:t xml:space="preserve">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</w:t>
      </w:r>
      <w:r>
        <w:rPr>
          <w:rFonts w:ascii="Times New Roman" w:hAnsi="Times New Roman" w:cs="Times New Roman"/>
          <w:sz w:val="24"/>
          <w:szCs w:val="24"/>
        </w:rPr>
        <w:t xml:space="preserve">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</w:t>
      </w:r>
      <w:r>
        <w:rPr>
          <w:rFonts w:ascii="Times New Roman" w:hAnsi="Times New Roman" w:cs="Times New Roman"/>
          <w:sz w:val="24"/>
          <w:szCs w:val="24"/>
        </w:rPr>
        <w:t xml:space="preserve">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</w:t>
      </w:r>
      <w:r>
        <w:rPr>
          <w:rFonts w:ascii="Times New Roman" w:hAnsi="Times New Roman" w:cs="Times New Roman"/>
          <w:sz w:val="24"/>
          <w:szCs w:val="24"/>
        </w:rPr>
        <w:t xml:space="preserve">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7" w:name="Par333"/>
      <w:r/>
      <w:bookmarkStart w:id="28" w:name="_Toc24634461"/>
      <w:r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.1.4. Учебный предмет "Первая помощь при дорожно-транспортном происшествии"</w:t>
      </w:r>
      <w:bookmarkEnd w:id="2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9" w:name="Par335"/>
      <w:r/>
      <w:bookmarkEnd w:id="2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5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7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93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прочих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Организационно-правовые аспекты оказания первой помощи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</w:t>
      </w:r>
      <w:r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</w:t>
      </w:r>
      <w:r>
        <w:rPr>
          <w:rFonts w:ascii="Times New Roman" w:hAnsi="Times New Roman" w:cs="Times New Roman"/>
          <w:sz w:val="24"/>
          <w:szCs w:val="24"/>
        </w:rPr>
        <w:t xml:space="preserve">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</w:t>
      </w:r>
      <w:r>
        <w:rPr>
          <w:rFonts w:ascii="Times New Roman" w:hAnsi="Times New Roman" w:cs="Times New Roman"/>
          <w:sz w:val="24"/>
          <w:szCs w:val="24"/>
        </w:rPr>
        <w:t xml:space="preserve">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</w:t>
      </w:r>
      <w:r>
        <w:rPr>
          <w:rFonts w:ascii="Times New Roman" w:hAnsi="Times New Roman" w:cs="Times New Roman"/>
          <w:sz w:val="24"/>
          <w:szCs w:val="24"/>
        </w:rPr>
        <w:t xml:space="preserve">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отсутствии сознания, остановке дыхания и кровообращения: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</w:t>
      </w:r>
      <w:r>
        <w:rPr>
          <w:rFonts w:ascii="Times New Roman" w:hAnsi="Times New Roman" w:cs="Times New Roman"/>
          <w:sz w:val="24"/>
          <w:szCs w:val="24"/>
        </w:rPr>
        <w:t xml:space="preserve">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</w:t>
      </w:r>
      <w:r>
        <w:rPr>
          <w:rFonts w:ascii="Times New Roman" w:hAnsi="Times New Roman" w:cs="Times New Roman"/>
          <w:sz w:val="24"/>
          <w:szCs w:val="24"/>
        </w:rPr>
        <w:t xml:space="preserve">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</w:t>
      </w:r>
      <w:r>
        <w:rPr>
          <w:rFonts w:ascii="Times New Roman" w:hAnsi="Times New Roman" w:cs="Times New Roman"/>
          <w:sz w:val="24"/>
          <w:szCs w:val="24"/>
        </w:rPr>
        <w:t xml:space="preserve">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</w:t>
      </w:r>
      <w:r>
        <w:rPr>
          <w:rFonts w:ascii="Times New Roman" w:hAnsi="Times New Roman" w:cs="Times New Roman"/>
          <w:sz w:val="24"/>
          <w:szCs w:val="24"/>
        </w:rPr>
        <w:t xml:space="preserve"> оценка обстановки на месте </w:t>
      </w: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</w:t>
      </w:r>
      <w:r>
        <w:rPr>
          <w:rFonts w:ascii="Times New Roman" w:hAnsi="Times New Roman" w:cs="Times New Roman"/>
          <w:sz w:val="24"/>
          <w:szCs w:val="24"/>
        </w:rPr>
        <w:t xml:space="preserve">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</w:t>
      </w:r>
      <w:r>
        <w:rPr>
          <w:rFonts w:ascii="Times New Roman" w:hAnsi="Times New Roman" w:cs="Times New Roman"/>
          <w:sz w:val="24"/>
          <w:szCs w:val="24"/>
        </w:rPr>
        <w:t xml:space="preserve">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</w:t>
      </w:r>
      <w:r>
        <w:rPr>
          <w:rFonts w:ascii="Times New Roman" w:hAnsi="Times New Roman" w:cs="Times New Roman"/>
          <w:sz w:val="24"/>
          <w:szCs w:val="24"/>
        </w:rPr>
        <w:t xml:space="preserve">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 цель и порядок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</w:t>
      </w:r>
      <w:r>
        <w:rPr>
          <w:rFonts w:ascii="Times New Roman" w:hAnsi="Times New Roman" w:cs="Times New Roman"/>
          <w:sz w:val="24"/>
          <w:szCs w:val="24"/>
        </w:rPr>
        <w:t xml:space="preserve">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</w:t>
      </w:r>
      <w:r>
        <w:rPr>
          <w:rFonts w:ascii="Times New Roman" w:hAnsi="Times New Roman" w:cs="Times New Roman"/>
          <w:sz w:val="24"/>
          <w:szCs w:val="24"/>
        </w:rPr>
        <w:t xml:space="preserve">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</w:t>
      </w:r>
      <w:r>
        <w:rPr>
          <w:rFonts w:ascii="Times New Roman" w:hAnsi="Times New Roman" w:cs="Times New Roman"/>
          <w:sz w:val="24"/>
          <w:szCs w:val="24"/>
        </w:rPr>
        <w:t xml:space="preserve">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</w:t>
      </w:r>
      <w:r>
        <w:rPr>
          <w:rFonts w:ascii="Times New Roman" w:hAnsi="Times New Roman" w:cs="Times New Roman"/>
          <w:sz w:val="24"/>
          <w:szCs w:val="24"/>
        </w:rPr>
        <w:t xml:space="preserve">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</w:t>
      </w:r>
      <w:r>
        <w:rPr>
          <w:rFonts w:ascii="Times New Roman" w:hAnsi="Times New Roman" w:cs="Times New Roman"/>
          <w:sz w:val="24"/>
          <w:szCs w:val="24"/>
        </w:rPr>
        <w:t xml:space="preserve">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</w:t>
      </w:r>
      <w:r>
        <w:rPr>
          <w:rFonts w:ascii="Times New Roman" w:hAnsi="Times New Roman" w:cs="Times New Roman"/>
          <w:sz w:val="24"/>
          <w:szCs w:val="24"/>
        </w:rPr>
        <w:t xml:space="preserve">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</w:t>
      </w:r>
      <w:r>
        <w:rPr>
          <w:rFonts w:ascii="Times New Roman" w:hAnsi="Times New Roman" w:cs="Times New Roman"/>
          <w:sz w:val="24"/>
          <w:szCs w:val="24"/>
        </w:rPr>
        <w:t xml:space="preserve">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</w:t>
      </w:r>
      <w:r>
        <w:rPr>
          <w:rFonts w:ascii="Times New Roman" w:hAnsi="Times New Roman" w:cs="Times New Roman"/>
          <w:sz w:val="24"/>
          <w:szCs w:val="24"/>
        </w:rPr>
        <w:t xml:space="preserve">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</w:t>
      </w:r>
      <w:r>
        <w:rPr>
          <w:rFonts w:ascii="Times New Roman" w:hAnsi="Times New Roman" w:cs="Times New Roman"/>
          <w:sz w:val="24"/>
          <w:szCs w:val="24"/>
        </w:rPr>
        <w:t xml:space="preserve">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</w:t>
      </w:r>
      <w:r>
        <w:rPr>
          <w:rFonts w:ascii="Times New Roman" w:hAnsi="Times New Roman" w:cs="Times New Roman"/>
          <w:sz w:val="24"/>
          <w:szCs w:val="24"/>
        </w:rPr>
        <w:t xml:space="preserve">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</w:t>
      </w:r>
      <w:r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</w:t>
      </w:r>
      <w:r>
        <w:rPr>
          <w:rFonts w:ascii="Times New Roman" w:hAnsi="Times New Roman" w:cs="Times New Roman"/>
          <w:sz w:val="24"/>
          <w:szCs w:val="24"/>
        </w:rPr>
        <w:t xml:space="preserve">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</w:t>
      </w:r>
      <w:r>
        <w:rPr>
          <w:rFonts w:ascii="Times New Roman" w:hAnsi="Times New Roman" w:cs="Times New Roman"/>
          <w:sz w:val="24"/>
          <w:szCs w:val="24"/>
        </w:rPr>
        <w:t xml:space="preserve">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</w:t>
      </w:r>
      <w:r>
        <w:rPr>
          <w:rFonts w:ascii="Times New Roman" w:hAnsi="Times New Roman" w:cs="Times New Roman"/>
          <w:sz w:val="24"/>
          <w:szCs w:val="24"/>
        </w:rPr>
        <w:t xml:space="preserve">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</w:t>
      </w:r>
      <w:r>
        <w:rPr>
          <w:rFonts w:ascii="Times New Roman" w:hAnsi="Times New Roman" w:cs="Times New Roman"/>
          <w:sz w:val="24"/>
          <w:szCs w:val="24"/>
        </w:rPr>
        <w:t xml:space="preserve">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</w:t>
      </w:r>
      <w:r>
        <w:rPr>
          <w:rFonts w:ascii="Times New Roman" w:hAnsi="Times New Roman" w:cs="Times New Roman"/>
          <w:sz w:val="24"/>
          <w:szCs w:val="24"/>
        </w:rPr>
        <w:t xml:space="preserve">применение местного охлаждения; наложение термоизолирующей пов</w:t>
      </w:r>
      <w:r>
        <w:rPr>
          <w:rFonts w:ascii="Times New Roman" w:hAnsi="Times New Roman" w:cs="Times New Roman"/>
          <w:sz w:val="24"/>
          <w:szCs w:val="24"/>
        </w:rPr>
        <w:t xml:space="preserve">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</w:t>
      </w:r>
      <w:r>
        <w:rPr>
          <w:rFonts w:ascii="Times New Roman" w:hAnsi="Times New Roman" w:cs="Times New Roman"/>
          <w:sz w:val="24"/>
          <w:szCs w:val="24"/>
        </w:rPr>
        <w:t xml:space="preserve">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b/>
          <w:i/>
        </w:rPr>
      </w:pPr>
      <w:r/>
      <w:bookmarkStart w:id="30" w:name="Par1352"/>
      <w:r/>
      <w:bookmarkStart w:id="31" w:name="_Toc24634462"/>
      <w:r/>
      <w:bookmarkEnd w:id="30"/>
      <w:r>
        <w:rPr>
          <w:b/>
          <w:i/>
        </w:rPr>
        <w:t xml:space="preserve">3</w:t>
      </w:r>
      <w:r>
        <w:rPr>
          <w:b/>
          <w:i/>
        </w:rPr>
        <w:t xml:space="preserve">.2. СПЕЦИАЛЬНЫЙ ЦИКЛ </w:t>
      </w:r>
      <w:r>
        <w:rPr>
          <w:b/>
          <w:i/>
        </w:rPr>
        <w:t xml:space="preserve">ОБРАЗОВАТЕЛЬНОЙ </w:t>
      </w:r>
      <w:r>
        <w:rPr>
          <w:b/>
          <w:i/>
        </w:rPr>
        <w:t xml:space="preserve">ПРОГРАММЫ</w:t>
      </w:r>
      <w:bookmarkEnd w:id="31"/>
      <w:r/>
      <w:r>
        <w:rPr>
          <w:b/>
          <w:i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2" w:name="Par1354"/>
      <w:r/>
      <w:bookmarkStart w:id="33" w:name="_Toc24634463"/>
      <w:r/>
      <w:bookmarkEnd w:id="3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 Учебный предмет "Устройство и техническое обслуживание транспортных средств категории "B" как объектов управления"</w:t>
      </w:r>
      <w:bookmarkEnd w:id="3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34" w:name="Par1356"/>
      <w:r/>
      <w:bookmarkEnd w:id="34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6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45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9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5" w:name="Par1366"/>
            <w:r/>
            <w:bookmark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транспортных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транспортных средств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рабочее место водителя, системы пассивной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работа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состав ходовой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помощи 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потребители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прицепов и тягово-сцепных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6" w:name="Par1411"/>
            <w:r/>
            <w:bookmarkEnd w:id="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защиты окружающей природной среды при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7" w:name="Par1436"/>
      <w:r/>
      <w:bookmarkStart w:id="38" w:name="_Toc24634464"/>
      <w:r/>
      <w:bookmarkEnd w:id="3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.2.1.1. Устройство транспортных средств</w:t>
      </w:r>
      <w:bookmarkEnd w:id="3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Общее устройство транспортных средств категории "B".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 xml:space="preserve">Общее устройство транспортных средств категории "B": назначение и общее устро</w:t>
      </w:r>
      <w:r>
        <w:t xml:space="preserve">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</w:t>
      </w:r>
      <w:r>
        <w:t xml:space="preserve"> общей компоновке и типу кузова; особенности устройства и эксплуатации электромобилей.</w:t>
      </w:r>
      <w:r/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Кузов автомобиля, рабочее место водителя, системы пассивной безопасности.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</w:t>
      </w:r>
      <w:r>
        <w:rPr>
          <w:rFonts w:ascii="Times New Roman" w:hAnsi="Times New Roman" w:cs="Times New Roman"/>
          <w:sz w:val="24"/>
          <w:szCs w:val="24"/>
        </w:rPr>
        <w:t xml:space="preserve">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</w:t>
      </w:r>
      <w:r>
        <w:rPr>
          <w:rFonts w:ascii="Times New Roman" w:hAnsi="Times New Roman" w:cs="Times New Roman"/>
          <w:sz w:val="24"/>
          <w:szCs w:val="24"/>
        </w:rPr>
        <w:t xml:space="preserve">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</w:t>
      </w:r>
      <w:r>
        <w:rPr>
          <w:rFonts w:ascii="Times New Roman" w:hAnsi="Times New Roman" w:cs="Times New Roman"/>
          <w:sz w:val="24"/>
          <w:szCs w:val="24"/>
        </w:rPr>
        <w:t xml:space="preserve">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</w:t>
      </w:r>
      <w:r>
        <w:rPr>
          <w:rFonts w:ascii="Times New Roman" w:hAnsi="Times New Roman" w:cs="Times New Roman"/>
          <w:sz w:val="24"/>
          <w:szCs w:val="24"/>
        </w:rPr>
        <w:t xml:space="preserve">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Общее устройство и работа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</w:t>
      </w:r>
      <w:r>
        <w:rPr>
          <w:rFonts w:ascii="Times New Roman" w:hAnsi="Times New Roman" w:cs="Times New Roman"/>
          <w:sz w:val="24"/>
          <w:szCs w:val="24"/>
        </w:rPr>
        <w:t xml:space="preserve">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</w:t>
      </w:r>
      <w:r>
        <w:rPr>
          <w:rFonts w:ascii="Times New Roman" w:hAnsi="Times New Roman" w:cs="Times New Roman"/>
          <w:sz w:val="24"/>
          <w:szCs w:val="24"/>
        </w:rPr>
        <w:t xml:space="preserve">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</w:t>
      </w:r>
      <w:r>
        <w:rPr>
          <w:rFonts w:ascii="Times New Roman" w:hAnsi="Times New Roman" w:cs="Times New Roman"/>
          <w:sz w:val="24"/>
          <w:szCs w:val="24"/>
        </w:rPr>
        <w:t xml:space="preserve">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</w:t>
      </w:r>
      <w:r>
        <w:rPr>
          <w:rFonts w:ascii="Times New Roman" w:hAnsi="Times New Roman" w:cs="Times New Roman"/>
          <w:sz w:val="24"/>
          <w:szCs w:val="24"/>
        </w:rPr>
        <w:t xml:space="preserve">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</w:t>
      </w:r>
      <w:r>
        <w:rPr>
          <w:rFonts w:ascii="Times New Roman" w:hAnsi="Times New Roman" w:cs="Times New Roman"/>
          <w:sz w:val="24"/>
          <w:szCs w:val="24"/>
        </w:rPr>
        <w:t xml:space="preserve">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Общее устройство трансмиссии.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</w:t>
      </w:r>
      <w:r>
        <w:rPr>
          <w:rFonts w:ascii="Times New Roman" w:hAnsi="Times New Roman" w:cs="Times New Roman"/>
          <w:sz w:val="24"/>
          <w:szCs w:val="24"/>
        </w:rPr>
        <w:t xml:space="preserve">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</w:t>
      </w:r>
      <w:r>
        <w:rPr>
          <w:rFonts w:ascii="Times New Roman" w:hAnsi="Times New Roman" w:cs="Times New Roman"/>
          <w:sz w:val="24"/>
          <w:szCs w:val="24"/>
        </w:rPr>
        <w:t xml:space="preserve">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</w:t>
      </w:r>
      <w:r>
        <w:rPr>
          <w:rFonts w:ascii="Times New Roman" w:hAnsi="Times New Roman" w:cs="Times New Roman"/>
          <w:sz w:val="24"/>
          <w:szCs w:val="24"/>
        </w:rPr>
        <w:t xml:space="preserve">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</w:t>
      </w:r>
      <w:r>
        <w:rPr>
          <w:rFonts w:ascii="Times New Roman" w:hAnsi="Times New Roman" w:cs="Times New Roman"/>
          <w:sz w:val="24"/>
          <w:szCs w:val="24"/>
        </w:rPr>
        <w:t xml:space="preserve">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</w:t>
      </w:r>
      <w:r>
        <w:rPr>
          <w:rFonts w:ascii="Times New Roman" w:hAnsi="Times New Roman" w:cs="Times New Roman"/>
          <w:sz w:val="24"/>
          <w:szCs w:val="24"/>
        </w:rPr>
        <w:t xml:space="preserve">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Назначение и состав ходовой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состав ходовой части: назначение и общее устр</w:t>
      </w:r>
      <w:r>
        <w:rPr>
          <w:rFonts w:ascii="Times New Roman" w:hAnsi="Times New Roman" w:cs="Times New Roman"/>
          <w:sz w:val="24"/>
          <w:szCs w:val="24"/>
        </w:rPr>
        <w:t xml:space="preserve">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</w:t>
      </w:r>
      <w:r>
        <w:rPr>
          <w:rFonts w:ascii="Times New Roman" w:hAnsi="Times New Roman" w:cs="Times New Roman"/>
          <w:sz w:val="24"/>
          <w:szCs w:val="24"/>
        </w:rPr>
        <w:t xml:space="preserve">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Общее устройство и принцип работы тормозных систем.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тормозных систем: рабочая и </w:t>
      </w:r>
      <w:r>
        <w:rPr>
          <w:rFonts w:ascii="Times New Roman" w:hAnsi="Times New Roman" w:cs="Times New Roman"/>
          <w:sz w:val="24"/>
          <w:szCs w:val="24"/>
        </w:rPr>
        <w:t xml:space="preserve">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</w:t>
      </w:r>
      <w:r>
        <w:rPr>
          <w:rFonts w:ascii="Times New Roman" w:hAnsi="Times New Roman" w:cs="Times New Roman"/>
          <w:sz w:val="24"/>
          <w:szCs w:val="24"/>
        </w:rPr>
        <w:t xml:space="preserve">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Общее устройство и принцип работы системы рулевого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</w:t>
      </w:r>
      <w:r>
        <w:rPr>
          <w:rFonts w:ascii="Times New Roman" w:hAnsi="Times New Roman" w:cs="Times New Roman"/>
          <w:sz w:val="24"/>
          <w:szCs w:val="24"/>
        </w:rPr>
        <w:t xml:space="preserve">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</w:t>
      </w:r>
      <w:r>
        <w:rPr>
          <w:rFonts w:ascii="Times New Roman" w:hAnsi="Times New Roman" w:cs="Times New Roman"/>
          <w:sz w:val="24"/>
          <w:szCs w:val="24"/>
        </w:rPr>
        <w:t xml:space="preserve">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8. Электронные системы помощи водителю.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</w:t>
      </w:r>
      <w:r>
        <w:rPr>
          <w:rFonts w:ascii="Times New Roman" w:hAnsi="Times New Roman" w:cs="Times New Roman"/>
          <w:sz w:val="24"/>
          <w:szCs w:val="24"/>
        </w:rPr>
        <w:t xml:space="preserve">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</w:t>
      </w:r>
      <w:r>
        <w:rPr>
          <w:rFonts w:ascii="Times New Roman" w:hAnsi="Times New Roman" w:cs="Times New Roman"/>
          <w:sz w:val="24"/>
          <w:szCs w:val="24"/>
        </w:rPr>
        <w:t xml:space="preserve">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9. Источники и потребители электрической энергии.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</w:t>
      </w:r>
      <w:r>
        <w:rPr>
          <w:rFonts w:ascii="Times New Roman" w:hAnsi="Times New Roman" w:cs="Times New Roman"/>
          <w:sz w:val="24"/>
          <w:szCs w:val="24"/>
        </w:rPr>
        <w:t xml:space="preserve">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</w:t>
      </w:r>
      <w:r>
        <w:rPr>
          <w:rFonts w:ascii="Times New Roman" w:hAnsi="Times New Roman" w:cs="Times New Roman"/>
          <w:sz w:val="24"/>
          <w:szCs w:val="24"/>
        </w:rPr>
        <w:t xml:space="preserve">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</w:t>
      </w:r>
      <w:r>
        <w:rPr>
          <w:rFonts w:ascii="Times New Roman" w:hAnsi="Times New Roman" w:cs="Times New Roman"/>
          <w:sz w:val="24"/>
          <w:szCs w:val="24"/>
        </w:rPr>
        <w:t xml:space="preserve">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10. Общее устройство прицепов и тягово-сцепных устройств.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</w:t>
      </w:r>
      <w:r>
        <w:rPr>
          <w:rFonts w:ascii="Times New Roman" w:hAnsi="Times New Roman" w:cs="Times New Roman"/>
          <w:sz w:val="24"/>
          <w:szCs w:val="24"/>
        </w:rPr>
        <w:t xml:space="preserve">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9" w:name="Par1448"/>
      <w:r/>
      <w:bookmarkStart w:id="40" w:name="_Toc24634465"/>
      <w:r/>
      <w:bookmarkEnd w:id="3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.2.1.2. Техническое обслуживание</w:t>
      </w:r>
      <w:bookmarkEnd w:id="4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Система технического обслуживания.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</w:t>
      </w:r>
      <w:r>
        <w:rPr>
          <w:rFonts w:ascii="Times New Roman" w:hAnsi="Times New Roman" w:cs="Times New Roman"/>
          <w:sz w:val="24"/>
          <w:szCs w:val="24"/>
        </w:rPr>
        <w:t xml:space="preserve">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</w:t>
      </w:r>
      <w:r>
        <w:rPr>
          <w:rFonts w:ascii="Times New Roman" w:hAnsi="Times New Roman" w:cs="Times New Roman"/>
          <w:sz w:val="24"/>
          <w:szCs w:val="24"/>
        </w:rPr>
        <w:t xml:space="preserve">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Меры безопасности и защиты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безопасности и защиты окружающей природной среды при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Устранение неисправностей.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неисправностей: п</w:t>
      </w:r>
      <w:r>
        <w:rPr>
          <w:rFonts w:ascii="Times New Roman" w:hAnsi="Times New Roman" w:cs="Times New Roman"/>
          <w:sz w:val="24"/>
          <w:szCs w:val="24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</w:t>
      </w:r>
      <w:r>
        <w:rPr>
          <w:rFonts w:ascii="Times New Roman" w:hAnsi="Times New Roman" w:cs="Times New Roman"/>
          <w:sz w:val="24"/>
          <w:szCs w:val="24"/>
        </w:rPr>
        <w:t xml:space="preserve">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проводится на учебном транспортном средстве.</w:t>
      </w:r>
      <w:bookmarkStart w:id="41" w:name="Par1453"/>
      <w:r/>
      <w:bookmarkStart w:id="42" w:name="_Toc24634466"/>
      <w:r/>
      <w:bookmarkEnd w:id="41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.2.2. Учебный предмет "Основы управления транспортными средствами категории "B"</w:t>
      </w:r>
      <w:bookmarkEnd w:id="4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43" w:name="Par1455"/>
      <w:r/>
      <w:bookmarkEnd w:id="4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7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5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2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rPr>
          <w:i/>
        </w:rPr>
      </w:pPr>
      <w:r>
        <w:rPr>
          <w:i/>
        </w:rPr>
        <w:t xml:space="preserve">Тема 1. Приемы управления транспортным средством </w:t>
      </w:r>
      <w:r>
        <w:rPr>
          <w:i/>
        </w:rPr>
      </w:r>
    </w:p>
    <w:p>
      <w:pPr>
        <w:jc w:val="both"/>
      </w:pPr>
      <w:r>
        <w:t xml:space="preserve">П</w:t>
      </w:r>
      <w:r>
        <w:t xml:space="preserve">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</w:t>
      </w:r>
      <w:r>
        <w:t xml:space="preserve">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</w:t>
      </w:r>
      <w:r>
        <w:t xml:space="preserve">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</w:t>
      </w:r>
      <w:r>
        <w:t xml:space="preserve">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</w:t>
      </w:r>
      <w:r>
        <w:t xml:space="preserve">м с автоматической трансмиссией; особенности управления транспортным средством с высокой степенью автоматизации.</w:t>
      </w:r>
      <w:r/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Управление транспортным средством в штатных ситуациях.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</w:t>
      </w:r>
      <w:r>
        <w:rPr>
          <w:rFonts w:ascii="Times New Roman" w:hAnsi="Times New Roman" w:cs="Times New Roman"/>
          <w:sz w:val="24"/>
          <w:szCs w:val="24"/>
        </w:rPr>
        <w:t xml:space="preserve">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</w:t>
      </w:r>
      <w:r>
        <w:rPr>
          <w:rFonts w:ascii="Times New Roman" w:hAnsi="Times New Roman" w:cs="Times New Roman"/>
          <w:sz w:val="24"/>
          <w:szCs w:val="24"/>
        </w:rPr>
        <w:t xml:space="preserve">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</w:t>
      </w:r>
      <w:r>
        <w:rPr>
          <w:rFonts w:ascii="Times New Roman" w:hAnsi="Times New Roman" w:cs="Times New Roman"/>
          <w:sz w:val="24"/>
          <w:szCs w:val="24"/>
        </w:rPr>
        <w:t xml:space="preserve">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</w:t>
      </w:r>
      <w:r>
        <w:rPr>
          <w:rFonts w:ascii="Times New Roman" w:hAnsi="Times New Roman" w:cs="Times New Roman"/>
          <w:sz w:val="24"/>
          <w:szCs w:val="24"/>
        </w:rPr>
        <w:t xml:space="preserve">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</w:t>
      </w:r>
      <w:r>
        <w:rPr>
          <w:rFonts w:ascii="Times New Roman" w:hAnsi="Times New Roman" w:cs="Times New Roman"/>
          <w:sz w:val="24"/>
          <w:szCs w:val="24"/>
        </w:rPr>
        <w:t xml:space="preserve">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</w:t>
      </w:r>
      <w:r>
        <w:rPr>
          <w:rFonts w:ascii="Times New Roman" w:hAnsi="Times New Roman" w:cs="Times New Roman"/>
          <w:sz w:val="24"/>
          <w:szCs w:val="24"/>
        </w:rPr>
        <w:t xml:space="preserve">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</w:t>
      </w:r>
      <w:r>
        <w:rPr>
          <w:rFonts w:ascii="Times New Roman" w:hAnsi="Times New Roman" w:cs="Times New Roman"/>
          <w:sz w:val="24"/>
          <w:szCs w:val="24"/>
        </w:rPr>
        <w:t xml:space="preserve">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</w:t>
      </w:r>
      <w:r>
        <w:rPr>
          <w:rFonts w:ascii="Times New Roman" w:hAnsi="Times New Roman" w:cs="Times New Roman"/>
          <w:sz w:val="24"/>
          <w:szCs w:val="24"/>
        </w:rPr>
        <w:t xml:space="preserve">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</w:t>
      </w:r>
      <w:r>
        <w:rPr>
          <w:rFonts w:ascii="Times New Roman" w:hAnsi="Times New Roman" w:cs="Times New Roman"/>
          <w:sz w:val="24"/>
          <w:szCs w:val="24"/>
        </w:rPr>
        <w:t xml:space="preserve">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Управление транспортным средством в нештатных ситуациях.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</w:t>
      </w:r>
      <w:r>
        <w:rPr>
          <w:rFonts w:ascii="Times New Roman" w:hAnsi="Times New Roman" w:cs="Times New Roman"/>
          <w:sz w:val="24"/>
          <w:szCs w:val="24"/>
        </w:rPr>
        <w:t xml:space="preserve">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</w:t>
      </w:r>
      <w:r>
        <w:rPr>
          <w:rFonts w:ascii="Times New Roman" w:hAnsi="Times New Roman" w:cs="Times New Roman"/>
          <w:sz w:val="24"/>
          <w:szCs w:val="24"/>
        </w:rPr>
        <w:t xml:space="preserve">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</w:t>
      </w:r>
      <w:r>
        <w:rPr>
          <w:rFonts w:ascii="Times New Roman" w:hAnsi="Times New Roman" w:cs="Times New Roman"/>
          <w:sz w:val="24"/>
          <w:szCs w:val="24"/>
        </w:rPr>
        <w:t xml:space="preserve">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</w:t>
      </w:r>
      <w:r>
        <w:rPr>
          <w:rFonts w:ascii="Times New Roman" w:hAnsi="Times New Roman" w:cs="Times New Roman"/>
          <w:sz w:val="24"/>
          <w:szCs w:val="24"/>
        </w:rPr>
        <w:t xml:space="preserve">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r/>
      <w:bookmarkStart w:id="44" w:name="Par1486"/>
      <w:r/>
      <w:bookmarkStart w:id="45" w:name="_Toc24634467"/>
      <w:r/>
      <w:bookmarkEnd w:id="44"/>
      <w:r/>
      <w:r/>
    </w:p>
    <w:p>
      <w:pPr>
        <w:jc w:val="center"/>
        <w:rPr>
          <w:b/>
          <w:i/>
        </w:rPr>
      </w:pPr>
      <w:r>
        <w:rPr>
          <w:b/>
          <w:i/>
        </w:rPr>
        <w:t xml:space="preserve">3.2.3. Учебный предмет "</w:t>
      </w:r>
      <w:r>
        <w:rPr>
          <w:b/>
          <w:i/>
        </w:rPr>
        <w:t xml:space="preserve">Вождение транспортных средств категории "B" (для транспортных средств с механической трансмиссией)</w:t>
      </w:r>
      <w:r>
        <w:rPr>
          <w:b/>
          <w:i/>
        </w:rPr>
        <w:t xml:space="preserve"> </w:t>
      </w:r>
      <w:r>
        <w:rPr>
          <w:b/>
          <w:i/>
        </w:rPr>
        <w:t xml:space="preserve">"</w:t>
      </w:r>
      <w:bookmarkEnd w:id="45"/>
      <w:r/>
      <w:r>
        <w:rPr>
          <w:b/>
          <w:i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46" w:name="Par1488"/>
      <w:r/>
      <w:bookmarkEnd w:id="4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8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47" w:name="Par1494"/>
            <w:r/>
            <w:bookmarkEnd w:id="4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бучение проводится на учебном транспортном средстве и (или) тренажере)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48" w:name="Par1511"/>
            <w:r/>
            <w:bookmarkEnd w:id="4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вождению в условиях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49" w:name="Par1524"/>
      <w:r/>
      <w:bookmarkEnd w:id="49"/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.2.3.1. </w:t>
      </w:r>
      <w:bookmarkStart w:id="50" w:name="_Toc24634468"/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Первоначальное обучение вождению</w:t>
      </w:r>
      <w:bookmarkEnd w:id="5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Посадка, действия органами управления.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</w:t>
      </w:r>
      <w:r>
        <w:rPr>
          <w:rFonts w:ascii="Times New Roman" w:hAnsi="Times New Roman" w:cs="Times New Roman"/>
          <w:sz w:val="24"/>
          <w:szCs w:val="24"/>
        </w:rPr>
        <w:t xml:space="preserve">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</w:t>
      </w:r>
      <w:r>
        <w:rPr>
          <w:rFonts w:ascii="Times New Roman" w:hAnsi="Times New Roman" w:cs="Times New Roman"/>
          <w:sz w:val="24"/>
          <w:szCs w:val="24"/>
        </w:rPr>
        <w:t xml:space="preserve">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</w:t>
      </w:r>
      <w:r>
        <w:rPr>
          <w:rFonts w:ascii="Times New Roman" w:hAnsi="Times New Roman" w:cs="Times New Roman"/>
          <w:sz w:val="24"/>
          <w:szCs w:val="24"/>
        </w:rPr>
        <w:t xml:space="preserve">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</w:t>
      </w:r>
      <w:r>
        <w:rPr>
          <w:rFonts w:ascii="Times New Roman" w:hAnsi="Times New Roman" w:cs="Times New Roman"/>
          <w:sz w:val="24"/>
          <w:szCs w:val="24"/>
        </w:rPr>
        <w:t xml:space="preserve">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Начало движения, движение по кольцевому маршруту, остановка в заданном месте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</w:t>
      </w:r>
      <w:r>
        <w:rPr>
          <w:rFonts w:ascii="Times New Roman" w:hAnsi="Times New Roman" w:cs="Times New Roman"/>
          <w:sz w:val="24"/>
          <w:szCs w:val="24"/>
        </w:rPr>
        <w:t xml:space="preserve">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Повороты в движении, разворот для движения в обратном направлении, проезд перекрестка и пешеходного перехода.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</w:t>
      </w:r>
      <w:r>
        <w:rPr>
          <w:rFonts w:ascii="Times New Roman" w:hAnsi="Times New Roman" w:cs="Times New Roman"/>
          <w:sz w:val="24"/>
          <w:szCs w:val="24"/>
        </w:rPr>
        <w:t xml:space="preserve">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</w:t>
      </w:r>
      <w:r>
        <w:rPr>
          <w:rFonts w:ascii="Times New Roman" w:hAnsi="Times New Roman" w:cs="Times New Roman"/>
          <w:sz w:val="24"/>
          <w:szCs w:val="24"/>
        </w:rPr>
        <w:t xml:space="preserve">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Движение задним ходом.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</w:t>
      </w:r>
      <w:r>
        <w:rPr>
          <w:rFonts w:ascii="Times New Roman" w:hAnsi="Times New Roman" w:cs="Times New Roman"/>
          <w:sz w:val="24"/>
          <w:szCs w:val="24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4"/>
          <w:szCs w:val="24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4"/>
          <w:szCs w:val="24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Движение с прицепом.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</w:t>
      </w:r>
      <w:r>
        <w:rPr>
          <w:rFonts w:ascii="Times New Roman" w:hAnsi="Times New Roman" w:cs="Times New Roman"/>
          <w:sz w:val="24"/>
          <w:szCs w:val="24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51" w:name="Par1533"/>
      <w:r/>
      <w:bookmarkStart w:id="52" w:name="_Toc24634469"/>
      <w:r/>
      <w:bookmarkEnd w:id="51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.2.3.2. Обучение в условиях дорожного движения</w:t>
      </w:r>
      <w:bookmarkEnd w:id="5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Вождение по учебным маршрутам.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</w:t>
      </w:r>
      <w:r>
        <w:t xml:space="preserve">спусках, остановка и начало движения на различных участках дороги и в местах стоянки; перестрое</w:t>
      </w:r>
      <w:r>
        <w:t xml:space="preserve">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</w:t>
      </w:r>
      <w:r>
        <w:t xml:space="preserve"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 xml:space="preserve">, движение в транспортном потоке по автомагистрали (при наличии).</w:t>
      </w:r>
      <w:r/>
    </w:p>
    <w:p>
      <w:pPr>
        <w:jc w:val="both"/>
      </w:pPr>
      <w:r>
        <w:tab/>
        <w:t xml:space="preserve">Для обучения вождению в условиях дорожного</w:t>
      </w:r>
      <w:r>
        <w:t xml:space="preserve"> движения Автошколой ИП Семакин И.А.</w:t>
      </w:r>
      <w:r>
        <w:t xml:space="preserve"> </w:t>
      </w:r>
      <w:r>
        <w:t xml:space="preserve">утверждены</w:t>
      </w:r>
      <w:r>
        <w:t xml:space="preserve"> маршруты, содержащие соответствующие участки дорог.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73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/>
      <w:bookmarkStart w:id="53" w:name="Par1536"/>
      <w:r/>
      <w:bookmarkStart w:id="54" w:name="_Toc24634470"/>
      <w:r/>
      <w:bookmarkEnd w:id="53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3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.2.4. Учебный предмет "Вождение транспортных средств категории "B" (для транспортных средств с автоматической трансмиссией) "</w:t>
      </w:r>
      <w:bookmarkEnd w:id="54"/>
      <w:r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55" w:name="Par1538"/>
      <w:r/>
      <w:bookmarkEnd w:id="55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9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56" w:name="Par1544"/>
            <w:r/>
            <w:bookmarkEnd w:id="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5"/>
            </w:pPr>
            <w:r/>
            <w:bookmarkStart w:id="57" w:name="Par1559"/>
            <w:r/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вождению в условиях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  <w:outlineLvl w:val="4"/>
      </w:pPr>
      <w:r/>
      <w:bookmarkStart w:id="58" w:name="Par1571"/>
      <w:r/>
      <w:bookmarkEnd w:id="58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59" w:name="_Toc24634471"/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.2.4.1. Первоначальное обучение вождению</w:t>
      </w:r>
      <w:bookmarkEnd w:id="59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Посадка, пуск двигателя, действия органами управления при увеличении и </w:t>
      </w:r>
      <w:r>
        <w:rPr>
          <w:rFonts w:ascii="Times New Roman" w:hAnsi="Times New Roman" w:cs="Times New Roman"/>
          <w:i/>
          <w:sz w:val="24"/>
          <w:szCs w:val="24"/>
        </w:rPr>
        <w:t xml:space="preserve">уменьшении скорости движения, остановка, выключение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</w:t>
      </w:r>
      <w:r>
        <w:rPr>
          <w:rFonts w:ascii="Times New Roman" w:hAnsi="Times New Roman" w:cs="Times New Roman"/>
          <w:sz w:val="24"/>
          <w:szCs w:val="24"/>
        </w:rPr>
        <w:t xml:space="preserve">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</w:t>
      </w:r>
      <w:r>
        <w:rPr>
          <w:rFonts w:ascii="Times New Roman" w:hAnsi="Times New Roman" w:cs="Times New Roman"/>
          <w:sz w:val="24"/>
          <w:szCs w:val="24"/>
        </w:rPr>
        <w:t xml:space="preserve">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Повороты в движении, разворот для движения в обратном направлении, проезд перекрестка и пешеходного перехода.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</w:t>
      </w:r>
      <w:r>
        <w:rPr>
          <w:rFonts w:ascii="Times New Roman" w:hAnsi="Times New Roman" w:cs="Times New Roman"/>
          <w:sz w:val="24"/>
          <w:szCs w:val="24"/>
        </w:rPr>
        <w:t xml:space="preserve">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</w:t>
      </w:r>
      <w:r>
        <w:rPr>
          <w:rFonts w:ascii="Times New Roman" w:hAnsi="Times New Roman" w:cs="Times New Roman"/>
          <w:sz w:val="24"/>
          <w:szCs w:val="24"/>
        </w:rPr>
        <w:t xml:space="preserve">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Движение задним ходом.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</w:t>
      </w:r>
      <w:r>
        <w:rPr>
          <w:rFonts w:ascii="Times New Roman" w:hAnsi="Times New Roman" w:cs="Times New Roman"/>
          <w:sz w:val="24"/>
          <w:szCs w:val="24"/>
        </w:rPr>
        <w:t xml:space="preserve">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4"/>
          <w:szCs w:val="24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4"/>
          <w:szCs w:val="24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Движение с прицепом.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вижение с прицепом: сцепление с прицепом, движение по прямой, расцепление; </w:t>
      </w:r>
      <w:r>
        <w:rPr>
          <w:rFonts w:ascii="Times New Roman" w:hAnsi="Times New Roman" w:cs="Times New Roman"/>
          <w:sz w:val="24"/>
          <w:szCs w:val="24"/>
        </w:rPr>
        <w:t xml:space="preserve">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0" w:name="Par1579"/>
      <w:r/>
      <w:bookmarkStart w:id="61" w:name="_Toc24634472"/>
      <w:r/>
      <w:bookmarkEnd w:id="6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.2.4.2. Обучение в условиях дорожного движения</w:t>
      </w:r>
      <w:bookmarkEnd w:id="6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Вождение по учебным маршрутам.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</w:t>
      </w:r>
      <w:r>
        <w:t xml:space="preserve">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</w:t>
      </w:r>
      <w:r>
        <w:t xml:space="preserve"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 xml:space="preserve">, движение в транспортном потоке по автомагистрали (при наличии).</w:t>
      </w:r>
      <w:bookmarkStart w:id="62" w:name="Par1582"/>
      <w:r/>
      <w:bookmarkEnd w:id="62"/>
      <w:r/>
      <w:r/>
    </w:p>
    <w:p>
      <w:pPr>
        <w:jc w:val="both"/>
      </w:pPr>
      <w:r>
        <w:tab/>
      </w:r>
      <w:r>
        <w:t xml:space="preserve">Для обучения вождению в условиях дорожного движения Автошколой ИП Семакин И.А. утверждены маршруты, содержащие соответствующие участки дорог.</w:t>
      </w:r>
      <w:r/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63" w:name="_Toc24634473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 ПРОФЕССИОНАЛЬНЫЙ ЦИКЛ РАБОЧЕЙ ПРОГРАММЫ</w:t>
      </w:r>
      <w:bookmarkEnd w:id="6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4" w:name="Par1584"/>
      <w:r/>
      <w:bookmarkStart w:id="65" w:name="_Toc24634474"/>
      <w:r/>
      <w:bookmarkEnd w:id="64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.3.1. Учебный предмет "Организация и выполнение грузовых перевозок автомобильным транспортом"</w:t>
      </w:r>
      <w:bookmarkEnd w:id="6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66" w:name="Par1586"/>
      <w:r/>
      <w:bookmarkEnd w:id="6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10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9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7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4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работы грузовых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грузовых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Нормативные правовые акты, определяющие порядок перевозки грузов автомобильным транспортом.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</w:t>
      </w:r>
      <w:r>
        <w:rPr>
          <w:rFonts w:ascii="Times New Roman" w:hAnsi="Times New Roman" w:cs="Times New Roman"/>
          <w:sz w:val="24"/>
          <w:szCs w:val="24"/>
        </w:rPr>
        <w:t xml:space="preserve">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</w:t>
      </w:r>
      <w:r>
        <w:rPr>
          <w:rFonts w:ascii="Times New Roman" w:hAnsi="Times New Roman" w:cs="Times New Roman"/>
          <w:sz w:val="24"/>
          <w:szCs w:val="24"/>
        </w:rPr>
        <w:t xml:space="preserve">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Основные показатели работы грузовых автомобилей.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работы грузовых автомоб</w:t>
      </w:r>
      <w:r>
        <w:rPr>
          <w:rFonts w:ascii="Times New Roman" w:hAnsi="Times New Roman" w:cs="Times New Roman"/>
          <w:sz w:val="24"/>
          <w:szCs w:val="24"/>
        </w:rPr>
        <w:t xml:space="preserve">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Организация грузовых перевозок.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</w:t>
      </w:r>
      <w:r>
        <w:rPr>
          <w:rFonts w:ascii="Times New Roman" w:hAnsi="Times New Roman" w:cs="Times New Roman"/>
          <w:sz w:val="24"/>
          <w:szCs w:val="24"/>
        </w:rPr>
        <w:t xml:space="preserve">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Диспетчерское руководство работой подвижного состава.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</w:t>
      </w:r>
      <w:r>
        <w:rPr>
          <w:rFonts w:ascii="Times New Roman" w:hAnsi="Times New Roman" w:cs="Times New Roman"/>
          <w:sz w:val="24"/>
          <w:szCs w:val="24"/>
        </w:rPr>
        <w:t xml:space="preserve">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7" w:name="Par1622"/>
      <w:r/>
      <w:bookmarkStart w:id="68" w:name="_Toc24634475"/>
      <w:r/>
      <w:bookmarkEnd w:id="6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.3.2. Учебный предмет "Организация и выполнение пассажирских перевозок автомобильным транспортом"</w:t>
      </w:r>
      <w:bookmarkEnd w:id="6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69" w:name="Par1624"/>
      <w:r/>
      <w:bookmarkEnd w:id="6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11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9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9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4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05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vMerge w:val="continue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Технико-эксплуатационные показатели пассажирского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Нормативное правовое обеспечение пассажирских перевозок автомобильным транспортом.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обеспечение пассажирских перев</w:t>
      </w:r>
      <w:r>
        <w:rPr>
          <w:rFonts w:ascii="Times New Roman" w:hAnsi="Times New Roman" w:cs="Times New Roman"/>
          <w:sz w:val="24"/>
          <w:szCs w:val="24"/>
        </w:rPr>
        <w:t xml:space="preserve">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</w:t>
      </w:r>
      <w:r>
        <w:rPr>
          <w:rFonts w:ascii="Times New Roman" w:hAnsi="Times New Roman" w:cs="Times New Roman"/>
          <w:sz w:val="24"/>
          <w:szCs w:val="24"/>
        </w:rPr>
        <w:t xml:space="preserve">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</w:t>
      </w:r>
      <w:r>
        <w:rPr>
          <w:rFonts w:ascii="Times New Roman" w:hAnsi="Times New Roman" w:cs="Times New Roman"/>
          <w:sz w:val="24"/>
          <w:szCs w:val="24"/>
        </w:rPr>
        <w:t xml:space="preserve">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</w:t>
      </w:r>
      <w:r>
        <w:rPr>
          <w:rFonts w:ascii="Times New Roman" w:hAnsi="Times New Roman" w:cs="Times New Roman"/>
          <w:sz w:val="24"/>
          <w:szCs w:val="24"/>
        </w:rPr>
        <w:t xml:space="preserve">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Технико-эксплуатационные показатели пассажирского автотранспорта.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</w:t>
      </w:r>
      <w:r>
        <w:rPr>
          <w:rFonts w:ascii="Times New Roman" w:hAnsi="Times New Roman" w:cs="Times New Roman"/>
          <w:sz w:val="24"/>
          <w:szCs w:val="24"/>
        </w:rPr>
        <w:t xml:space="preserve">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Диспетчерское руководство работой такси на линии.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</w:t>
      </w:r>
      <w:r>
        <w:rPr>
          <w:rFonts w:ascii="Times New Roman" w:hAnsi="Times New Roman" w:cs="Times New Roman"/>
          <w:sz w:val="24"/>
          <w:szCs w:val="24"/>
        </w:rPr>
        <w:t xml:space="preserve">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</w:t>
      </w:r>
      <w:r>
        <w:rPr>
          <w:rFonts w:ascii="Times New Roman" w:hAnsi="Times New Roman" w:cs="Times New Roman"/>
          <w:sz w:val="24"/>
          <w:szCs w:val="24"/>
        </w:rPr>
        <w:t xml:space="preserve">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Работа такси на линии.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здоровья; назначение, о</w:t>
      </w:r>
      <w:r>
        <w:rPr>
          <w:rFonts w:ascii="Times New Roman" w:hAnsi="Times New Roman" w:cs="Times New Roman"/>
          <w:sz w:val="24"/>
          <w:szCs w:val="24"/>
        </w:rPr>
        <w:t xml:space="preserve">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</w:t>
      </w:r>
      <w:r>
        <w:rPr>
          <w:rFonts w:ascii="Times New Roman" w:hAnsi="Times New Roman" w:cs="Times New Roman"/>
          <w:sz w:val="24"/>
          <w:szCs w:val="24"/>
        </w:rPr>
        <w:t xml:space="preserve">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8"/>
        <w:numPr>
          <w:ilvl w:val="0"/>
          <w:numId w:val="3"/>
        </w:numPr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ПЛАНИРУЕМЫЕ РЕЗУЛЬТАТЫ ОСВ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ОЕНИЯ ОБРАЗОВАТЕЛЬНОЙ ПРОГРАММЫ</w:t>
      </w:r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законодательства в сфере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нормативно-правовые акты в области безопасности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владельцев 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управления системами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водитель - автомобиль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автомобиль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режимы движения с учетом дорожных условий, в том числе, особенностей дорожного покрытия;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влияние конструктивных характеристик автомобиля на работоспособность и психофизиологическое состояние водителей;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наблюдения за дорожной обстановкой;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способы контроля безопасной дистанции и бокового интервала;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вызова аварийных и спасательных служб;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движения: пешеходов, велосипедистов;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детской пассажирской безопасности;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последствия, связанные с нарушением П</w:t>
      </w:r>
      <w:r>
        <w:rPr>
          <w:rFonts w:ascii="Times New Roman" w:hAnsi="Times New Roman" w:cs="Times New Roman"/>
          <w:sz w:val="24"/>
          <w:szCs w:val="24"/>
        </w:rPr>
        <w:t xml:space="preserve">равил дорожного движения водителями транспо</w:t>
      </w:r>
      <w:r>
        <w:rPr>
          <w:rFonts w:ascii="Times New Roman" w:hAnsi="Times New Roman" w:cs="Times New Roman"/>
          <w:sz w:val="24"/>
          <w:szCs w:val="24"/>
        </w:rPr>
        <w:t xml:space="preserve">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назначение, устройство, взаимодействие и принцип работы основных механизмов, приборов и деталей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признаки неисправностей, возникающих в пути;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меры ответственности за нарушение Правил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влияние погодно-климатических и дорожных условий на безопасность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по охране труда в процессе эксплуатации транспортного средства и обращении с эксплуатационными материалами;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 Российской Федерации, нормативные правовые акты, регулирующие режим труда и отдыха водителей;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заводом-изготовителем периодичности технического обслуживания и ремонта;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использованию в работе установленного на транспортном средстве оборудования и приборов;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погрузки, разгрузки, размещения и крепления грузовых мест, багажа в кузове автомобиля, опасность и последствия перемещения груза;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противоречия и конфликты, возникающие в дорожном движении;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ежедневное техническое обслуживание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устранять мелкие неисправности в процессе эксплуатации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не требующие разборки узлов и агрегатов;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выбирать безопасные скорость, дистанцию и интервал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зеркала заднего вида при движении и маневрировании;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прогнозировать возникновение опасных дорожно-транспортных ситуаций в процессе управления и совершать действия по их предотвращению;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принимать правильные решения и уверенно действовать в сложных и опасных дорожных ситуациях;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средства тушения пожара;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установленное на транспортном средстве оборудование и приборы;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заполнять документацию, связанную со спецификой эксплуатации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мероприятия по оказанию первой помощи пострадавшим в дорожно-транспортном происшествии;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свои навыки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70" w:name="Par1660"/>
      <w:r/>
      <w:bookmarkEnd w:id="70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28"/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1" w:name="Par1693"/>
      <w:r/>
      <w:bookmarkStart w:id="72" w:name="_Toc17128837"/>
      <w:r/>
      <w:bookmarkStart w:id="73" w:name="_Toc24634476"/>
      <w:r/>
      <w:bookmarkEnd w:id="71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 УСЛОВИЯ РЕАЛИЗАЦИИ ОБРАЗОВАТЕЛЬНОЙ ПРОГРАММЫ</w:t>
      </w:r>
      <w:bookmarkEnd w:id="72"/>
      <w:r/>
      <w:bookmarkEnd w:id="73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29"/>
        <w:ind w:firstLine="709"/>
        <w:jc w:val="both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4" w:name="_Toc17128838"/>
      <w:r/>
      <w:bookmarkStart w:id="75" w:name="_Toc24634477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Организационно-педагогические условия реализации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бразовательной программы</w:t>
      </w:r>
      <w:bookmarkEnd w:id="74"/>
      <w:r/>
      <w:bookmarkEnd w:id="75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полном </w:t>
      </w:r>
      <w:r>
        <w:rPr>
          <w:rFonts w:ascii="Times New Roman" w:hAnsi="Times New Roman" w:cs="Times New Roman"/>
          <w:sz w:val="24"/>
          <w:szCs w:val="24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помощью соответствующих специал</w:t>
      </w:r>
      <w:r>
        <w:rPr>
          <w:rFonts w:ascii="Times New Roman" w:hAnsi="Times New Roman" w:cs="Times New Roman"/>
          <w:sz w:val="24"/>
          <w:szCs w:val="24"/>
        </w:rPr>
        <w:t xml:space="preserve">истов и диагностических методик, без применения аппаратно-программного комплекса тестирования и развития психофизиологических качеств водителя (АПК).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проводится с использованием учебно-материальной базы,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пунктом 1 статьи 16 и пунктом 1 статьи 20 Федерального закона № 196-ФЗ (Собрание законодательства Российской Федерации, 1995, № 50, ст. 4873, 2021, № 27, ст. 5159) и подпунктом "б" пункта 11 Положения о Государственной инспекции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Министерства внутренних дел Российской Федерации, утвержденного Указом Президента Российской Федерации от 15 июня 1998 г. № 711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дополнительных мерах по обеспечению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1998, № 25, ст. 2897; 2018, № 38, ст. 5835).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более 30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количество кабинетов для теоретического обучения рассчитано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71905" cy="42164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27190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00.15pt;height:33.2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 - число необходимых помещений;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254635"/>
                <wp:effectExtent l="0" t="0" r="0" b="0"/>
                <wp:docPr id="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8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8.80pt;height:20.0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общее число групп;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равной 75%);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260" cy="238760"/>
                <wp:effectExtent l="0" t="0" r="0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22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3.80pt;height:18.80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очередности обучения вождению.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в условиях дорожного движения проводится на учебных маршрутах, утвержденных директором автошколы</w:t>
      </w:r>
      <w:r>
        <w:rPr>
          <w:rFonts w:ascii="Times New Roman" w:hAnsi="Times New Roman" w:cs="Times New Roman"/>
          <w:sz w:val="24"/>
          <w:szCs w:val="24"/>
        </w:rPr>
        <w:t xml:space="preserve"> ИП Семакин И.А.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</w:t>
      </w:r>
      <w:r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им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особым условиям допуска к работе, указанным в пункте 3.1 профессионального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вождению транспортных средств соответствующих категорий и подкатегорий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труда и социальной защиты Российской Федерации от 28 сентября 2018 г. № 603н (зарегистрирован Министерством юстиции Российской Федерации 16 октября 201</w:t>
      </w:r>
      <w:r>
        <w:rPr>
          <w:rFonts w:ascii="Times New Roman" w:hAnsi="Times New Roman" w:cs="Times New Roman"/>
          <w:sz w:val="24"/>
          <w:szCs w:val="24"/>
        </w:rPr>
        <w:t xml:space="preserve">8 г., регистрационный № 52440).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</w:t>
      </w:r>
      <w:r>
        <w:rPr>
          <w:rFonts w:ascii="Times New Roman" w:hAnsi="Times New Roman" w:cs="Times New Roman"/>
          <w:sz w:val="24"/>
          <w:szCs w:val="24"/>
        </w:rPr>
        <w:t xml:space="preserve">вождению,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материально-техническим условиям,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9"/>
        <w:ind w:firstLine="709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6" w:name="_Toc17128839"/>
      <w:r/>
      <w:bookmarkStart w:id="77" w:name="_Toc24634478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.2 Кадровые условия реализации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бразовательной программы</w:t>
      </w:r>
      <w:bookmarkEnd w:id="76"/>
      <w:r/>
      <w:bookmarkEnd w:id="77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</w:t>
      </w:r>
      <w:r>
        <w:rPr>
          <w:rFonts w:ascii="Times New Roman" w:hAnsi="Times New Roman" w:cs="Times New Roman"/>
          <w:sz w:val="24"/>
          <w:szCs w:val="24"/>
        </w:rPr>
        <w:t xml:space="preserve">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мастеров производственного обучения вождению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удовлетворя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требованиям приказа Министерства здравоохранения и социального развития Российской Федерации от 26 августа 2010 г. № 761н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6 октября 2010 г., р</w:t>
      </w:r>
      <w:r>
        <w:rPr>
          <w:rFonts w:ascii="Times New Roman" w:hAnsi="Times New Roman" w:cs="Times New Roman"/>
          <w:sz w:val="24"/>
          <w:szCs w:val="24"/>
        </w:rPr>
        <w:t xml:space="preserve">егистрационный № 18638) с изменением, внесенным приказом Министерства здравоохранения и социального развития Российской Федерации от 31 мая 2011 г. № 448н (зарегистрирован Министерством юстиции Российской Федерации 1 июля 2011 г., регистрационный № 21240).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обучения удовлетворя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профессионального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вождению транспортных средств соответствующих категорий и подкатегорий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труда и социальной защиты Российской Федерации от 28 сентября 2018 г. № 603н (зарегистрирован Министерством юстиции Российской Федерации 16 октября 2018 г., регистрационный № 52440).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shd w:val="clear" w:color="auto" w:fill="ffffff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</w:r>
      <w:r>
        <w:rPr>
          <w:b/>
          <w:i/>
          <w:color w:val="000000" w:themeColor="text1"/>
        </w:rPr>
      </w:r>
    </w:p>
    <w:p>
      <w:pPr>
        <w:ind w:firstLine="708"/>
        <w:jc w:val="both"/>
        <w:shd w:val="clear" w:color="auto" w:fill="ffffff"/>
        <w:rPr>
          <w:color w:val="000000"/>
        </w:rPr>
      </w:pPr>
      <w:r>
        <w:rPr>
          <w:b/>
          <w:i/>
          <w:color w:val="000000" w:themeColor="text1"/>
        </w:rPr>
        <w:t xml:space="preserve">5</w:t>
      </w:r>
      <w:r>
        <w:rPr>
          <w:b/>
          <w:i/>
          <w:color w:val="000000" w:themeColor="text1"/>
        </w:rPr>
        <w:t xml:space="preserve">.</w:t>
      </w:r>
      <w:r>
        <w:rPr>
          <w:b/>
          <w:i/>
          <w:color w:val="000000" w:themeColor="text1"/>
        </w:rPr>
        <w:t xml:space="preserve">3</w:t>
      </w:r>
      <w:r>
        <w:rPr>
          <w:b/>
          <w:i/>
          <w:color w:val="000000" w:themeColor="text1"/>
        </w:rPr>
        <w:t xml:space="preserve">.</w:t>
      </w:r>
      <w:r>
        <w:rPr>
          <w:b/>
          <w:i/>
          <w:color w:val="000000" w:themeColor="text1"/>
        </w:rPr>
        <w:t xml:space="preserve"> Материально-</w:t>
      </w:r>
      <w:r>
        <w:rPr>
          <w:b/>
          <w:i/>
          <w:color w:val="000000" w:themeColor="text1"/>
        </w:rPr>
        <w:t xml:space="preserve">технические условия реализации о</w:t>
      </w:r>
      <w:r>
        <w:rPr>
          <w:b/>
          <w:i/>
          <w:color w:val="000000" w:themeColor="text1"/>
        </w:rPr>
        <w:t xml:space="preserve">бразовательной программы</w:t>
      </w:r>
      <w:r>
        <w:rPr>
          <w:color w:val="000000"/>
        </w:rPr>
        <w:t xml:space="preserve"> </w:t>
      </w:r>
      <w:r>
        <w:rPr>
          <w:color w:val="000000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Тренажеры</w:t>
      </w:r>
      <w:r>
        <w:rPr>
          <w:rFonts w:ascii="Times New Roman" w:hAnsi="Times New Roman" w:cs="Times New Roman"/>
          <w:sz w:val="24"/>
          <w:szCs w:val="24"/>
        </w:rPr>
        <w:t xml:space="preserve"> и/или учебные транспортные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r>
        <w:rPr>
          <w:rFonts w:ascii="Times New Roman" w:hAnsi="Times New Roman" w:cs="Times New Roman"/>
          <w:sz w:val="24"/>
          <w:szCs w:val="24"/>
        </w:rPr>
        <w:t xml:space="preserve">в учебном процессе,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обеспечивают: 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категории "B" представлены механиче</w:t>
      </w:r>
      <w:r>
        <w:rPr>
          <w:rFonts w:ascii="Times New Roman" w:hAnsi="Times New Roman" w:cs="Times New Roman"/>
          <w:sz w:val="24"/>
          <w:szCs w:val="24"/>
        </w:rPr>
        <w:t xml:space="preserve">скими транспортными средствами и</w:t>
      </w:r>
      <w:r>
        <w:rPr>
          <w:rFonts w:ascii="Times New Roman" w:hAnsi="Times New Roman" w:cs="Times New Roman"/>
          <w:sz w:val="24"/>
          <w:szCs w:val="24"/>
        </w:rPr>
        <w:t xml:space="preserve"> прицеп</w:t>
      </w:r>
      <w:r>
        <w:rPr>
          <w:rFonts w:ascii="Times New Roman" w:hAnsi="Times New Roman" w:cs="Times New Roman"/>
          <w:sz w:val="24"/>
          <w:szCs w:val="24"/>
        </w:rPr>
        <w:t xml:space="preserve">ом,</w:t>
      </w:r>
      <w:r>
        <w:rPr>
          <w:rFonts w:ascii="Times New Roman" w:hAnsi="Times New Roman" w:cs="Times New Roman"/>
          <w:sz w:val="24"/>
          <w:szCs w:val="24"/>
        </w:rPr>
        <w:t xml:space="preserve"> разрешенная максимальная масса котор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750 кг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зарегистрированными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</w:t>
      </w:r>
      <w:r>
        <w:rPr>
          <w:rFonts w:ascii="Times New Roman" w:hAnsi="Times New Roman" w:cs="Times New Roman"/>
          <w:sz w:val="24"/>
          <w:szCs w:val="24"/>
        </w:rPr>
        <w:t xml:space="preserve"> их приобретения или таможенного оформления в соответствии с пунктом 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</w:t>
      </w:r>
      <w:r>
        <w:rPr>
          <w:rFonts w:ascii="Times New Roman" w:hAnsi="Times New Roman" w:cs="Times New Roman"/>
          <w:sz w:val="24"/>
          <w:szCs w:val="24"/>
        </w:rPr>
        <w:t xml:space="preserve">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2014, № 14, ст. 1625) (далее - Основные положения).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количества транспортных средств, осуществляется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21790" cy="421640"/>
                <wp:effectExtent l="0" t="0" r="0" b="0"/>
                <wp:docPr id="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6217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27.70pt;height:33.2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Nтс - количество автотранспортных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количество часов вождения в соответствии с учебным планом;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- количество обучающихся в год;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24,5 - среднее количество рабочих дней в месяц;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количество рабочих месяцев в году;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количество резервных учебных транспортных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Учебное транспортное средство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 8 Основных положений.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b/>
          <w:i/>
        </w:rPr>
      </w:pPr>
      <w:r/>
      <w:bookmarkStart w:id="78" w:name="_Toc2854473"/>
      <w:r/>
      <w:r>
        <w:rPr>
          <w:b/>
          <w:i/>
        </w:rPr>
      </w:r>
    </w:p>
    <w:p>
      <w:pPr>
        <w:jc w:val="center"/>
        <w:rPr>
          <w:b/>
          <w:i/>
        </w:rPr>
      </w:pPr>
      <w:r>
        <w:rPr>
          <w:b/>
          <w:i/>
        </w:rPr>
        <w:t xml:space="preserve">Перечень оборудования</w:t>
      </w:r>
      <w:bookmarkEnd w:id="78"/>
      <w:r>
        <w:rPr>
          <w:b/>
          <w:i/>
        </w:rPr>
        <w:t xml:space="preserve"> </w:t>
      </w:r>
      <w:r>
        <w:rPr>
          <w:b/>
          <w:i/>
        </w:rPr>
        <w:t xml:space="preserve">учебного</w:t>
      </w:r>
      <w:r>
        <w:rPr>
          <w:b/>
          <w:i/>
        </w:rPr>
        <w:t xml:space="preserve"> кабинета</w:t>
      </w:r>
      <w:r>
        <w:rPr>
          <w:b/>
          <w:i/>
        </w:rPr>
      </w:r>
    </w:p>
    <w:p>
      <w:pPr>
        <w:jc w:val="right"/>
        <w:rPr>
          <w:b/>
          <w:i/>
        </w:rPr>
      </w:pPr>
      <w:r>
        <w:rPr>
          <w:b/>
          <w:i/>
        </w:rPr>
        <w:t xml:space="preserve">Таблица 12</w:t>
      </w:r>
      <w:r>
        <w:rPr>
          <w:b/>
          <w:i/>
        </w:rPr>
      </w:r>
    </w:p>
    <w:tbl>
      <w:tblPr>
        <w:tblW w:w="954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697"/>
        <w:gridCol w:w="1469"/>
        <w:gridCol w:w="1366"/>
        <w:gridCol w:w="14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качестве тренажера используется учебное транспортное средство)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удерживающее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Гибкое связующее звено (буксировочный трос)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Тягово-сцепное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(монитор, 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 схемой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(может быть заменена соответствующим электронным учебным пособием)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и регистрационные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маневрирование. Способы разворота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Обгон, опережение, встречный разъезд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маршрутных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через железнодорожные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автомагистралям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жилых 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и условия, при которых запрещается эксплуатация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правонарушения в области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автогражданской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при вождении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дорожные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опасные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метеоусловия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темное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водителя за рулем. Экипировка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и остановочный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критических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действующие на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автомобилем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дорожных условий на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прохождение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пассажиров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пешеходов и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системы пассивной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и специальные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трансмиссии автомобилей с различными приводами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сцепления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механической коробки переключения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автоматической коробки переключения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и задняя подвески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маркировка автомобильных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стартера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бесконтактной и микропроцессорной систем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ежедневное техническое обслуживание автомобиля и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(Собрание законодательства Российской Федерации, 1996, № 3, ст. 140; 2021, № 24, ст. 4188)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с соответствующим приложением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водителей транспортных средств категории "B", согласованная с Госавтоинспекцией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учебного вождения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организации,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жалоб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29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</w:r>
      <w:r>
        <w:rPr>
          <w:rFonts w:ascii="Times New Roman" w:hAnsi="Times New Roman" w:cs="Times New Roman"/>
          <w:b w:val="0"/>
          <w:i/>
          <w:sz w:val="24"/>
          <w:szCs w:val="24"/>
        </w:rPr>
      </w:r>
    </w:p>
    <w:p>
      <w:pPr>
        <w:jc w:val="center"/>
        <w:rPr>
          <w:b/>
          <w:i/>
          <w:color w:val="000000" w:themeColor="text1"/>
        </w:rPr>
      </w:pPr>
      <w:r/>
      <w:bookmarkStart w:id="79" w:name="_Toc2854474"/>
      <w:r>
        <w:rPr>
          <w:b/>
          <w:i/>
          <w:color w:val="000000" w:themeColor="text1"/>
        </w:rPr>
        <w:t xml:space="preserve">П</w:t>
      </w:r>
      <w:r>
        <w:rPr>
          <w:b/>
          <w:i/>
          <w:color w:val="000000" w:themeColor="text1"/>
        </w:rPr>
        <w:t xml:space="preserve">еречень материалов по предмету «</w:t>
      </w:r>
      <w:r>
        <w:rPr>
          <w:b/>
          <w:i/>
          <w:color w:val="000000" w:themeColor="text1"/>
        </w:rPr>
        <w:t xml:space="preserve">Первая помощь при дорожно-транспортном происшествии</w:t>
      </w:r>
      <w:bookmarkEnd w:id="79"/>
      <w:r>
        <w:rPr>
          <w:b/>
          <w:i/>
          <w:color w:val="000000" w:themeColor="text1"/>
        </w:rPr>
        <w:t xml:space="preserve">»</w:t>
      </w:r>
      <w:r>
        <w:rPr>
          <w:b/>
          <w:i/>
          <w:color w:val="000000" w:themeColor="text1"/>
        </w:rPr>
      </w:r>
    </w:p>
    <w:p>
      <w:pPr>
        <w:jc w:val="right"/>
        <w:rPr>
          <w:b/>
          <w:i/>
        </w:rPr>
      </w:pPr>
      <w:r>
        <w:rPr>
          <w:b/>
          <w:i/>
        </w:rPr>
        <w:t xml:space="preserve">Таблица 1</w:t>
      </w:r>
      <w:r>
        <w:rPr>
          <w:b/>
          <w:i/>
        </w:rPr>
        <w:t xml:space="preserve">3</w:t>
      </w:r>
      <w:r>
        <w:rPr>
          <w:b/>
          <w:i/>
        </w:rPr>
      </w:r>
    </w:p>
    <w:p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</w:r>
      <w:r>
        <w:rPr>
          <w:b/>
          <w:i/>
          <w:color w:val="000000" w:themeColor="text1"/>
        </w:rPr>
      </w:r>
    </w:p>
    <w:tbl>
      <w:tblPr>
        <w:tblW w:w="935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Мотоциклетный 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(автомобильная)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помощи. Устройства для проведения искусственной вентиляц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первой помощи пострадавшим в дорожно-транспортных происшествиях для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фильмы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Автодром, автоматизированный автодром и закрытая площадка име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</w:t>
      </w:r>
      <w:r>
        <w:rPr>
          <w:rFonts w:ascii="Times New Roman" w:hAnsi="Times New Roman" w:cs="Times New Roman"/>
          <w:sz w:val="24"/>
          <w:szCs w:val="24"/>
        </w:rPr>
        <w:t xml:space="preserve">ждению и проведения квалификационного экзамена, и лиц, непосредственно задействованных в проведении квалификационного экзамена, согласно пункту 2 Требований к техническим средствам контроля знаний и навыков управления транспортными средствами кандидатов в </w:t>
      </w:r>
      <w:r>
        <w:rPr>
          <w:rFonts w:ascii="Times New Roman" w:hAnsi="Times New Roman" w:cs="Times New Roman"/>
          <w:sz w:val="24"/>
          <w:szCs w:val="24"/>
        </w:rPr>
        <w:t xml:space="preserve">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 г. № 1097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допуске к управлению 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2014, № 44, ст. 6063; 2019, № 52, ст. 7974) (далее - Требования к техническим средствам контроля).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и оборудование автодрома, автоматизированного автодрома и закрытой площадки обеспечива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 3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составля</w:t>
      </w:r>
      <w:r>
        <w:rPr>
          <w:rFonts w:ascii="Times New Roman" w:hAnsi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cs="Times New Roman"/>
          <w:sz w:val="24"/>
          <w:szCs w:val="24"/>
        </w:rPr>
        <w:t xml:space="preserve">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Зоны испытательных упражнений автодрома, автоматизированного автодрома и закрытой площадки име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 однородное асфальто- или цементобетонное покрытие согласно пункту 5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Наклонный участок име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 продольный уклон в пределах 8 - 16 процентов включительно. Использование колейной эстакады не допускается согласно пункту 5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участках, предназначенных для движения транспортных средств, предусмотрен водоотвод. Проезжая часть горизонтальн</w:t>
      </w:r>
      <w:r>
        <w:rPr>
          <w:rFonts w:ascii="Times New Roman" w:hAnsi="Times New Roman" w:cs="Times New Roman"/>
          <w:sz w:val="24"/>
          <w:szCs w:val="24"/>
        </w:rPr>
        <w:t xml:space="preserve">ая</w:t>
      </w:r>
      <w:r>
        <w:rPr>
          <w:rFonts w:ascii="Times New Roman" w:hAnsi="Times New Roman" w:cs="Times New Roman"/>
          <w:sz w:val="24"/>
          <w:szCs w:val="24"/>
        </w:rPr>
        <w:t xml:space="preserve"> с максимальным продольным уклоном не более 100 промилле согласно пункту 5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сцепления покрытия обеспечива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 5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сцепления колеса автомобиля с покрытием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не менее 0,3 при его измерении измерительным колесом стандартным с покрышкой с протектором без рисунка в соответствии с пунктом 5.2.2 Национального стандарта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ГОСТ Р 50597-2017, утвержденного приказом Федерального агентства по техническому регулированию и метрологии от 26 сентября 2017 г. № 1245-ст (М., Стандартинформ, 2017).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снижении естественной освещенности до 20 люксов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наружные осветительные установки согласно пункту 5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Автоматизированные автодромы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</w:t>
      </w:r>
      <w:r>
        <w:rPr>
          <w:rFonts w:ascii="Times New Roman" w:hAnsi="Times New Roman" w:cs="Times New Roman"/>
          <w:sz w:val="24"/>
          <w:szCs w:val="24"/>
        </w:rPr>
        <w:t xml:space="preserve">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 7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размещения на нем всех зон испыта</w:t>
      </w:r>
      <w:r>
        <w:rPr>
          <w:rFonts w:ascii="Times New Roman" w:hAnsi="Times New Roman" w:cs="Times New Roman"/>
          <w:sz w:val="24"/>
          <w:szCs w:val="24"/>
        </w:rPr>
        <w:t xml:space="preserve">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послефинишной зон, зон выполнения испытательных упражнений и участков движения между</w:t>
      </w:r>
      <w:r>
        <w:rPr>
          <w:rFonts w:ascii="Times New Roman" w:hAnsi="Times New Roman" w:cs="Times New Roman"/>
          <w:sz w:val="24"/>
          <w:szCs w:val="24"/>
        </w:rPr>
        <w:t xml:space="preserve">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 8 Требований к техническим средствам контроля.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pStyle w:val="728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80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СИСТЕМА ОЦЕНКИ РЕЗУЛЬТАТОВ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ОСВОЕНИЯ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ОБРАЗОВАТЕЛЬНОЙ ПРОГРАММЫ</w:t>
      </w:r>
      <w:bookmarkEnd w:id="80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автошколы</w:t>
      </w:r>
      <w:r>
        <w:rPr>
          <w:rFonts w:ascii="Times New Roman" w:hAnsi="Times New Roman" w:cs="Times New Roman"/>
          <w:sz w:val="24"/>
          <w:szCs w:val="24"/>
        </w:rPr>
        <w:t xml:space="preserve"> ИП Семакин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проводится с использованием материалов, утверждаемых директором </w:t>
      </w:r>
      <w:r>
        <w:rPr>
          <w:rFonts w:ascii="Times New Roman" w:hAnsi="Times New Roman" w:cs="Times New Roman"/>
          <w:sz w:val="24"/>
          <w:szCs w:val="24"/>
        </w:rPr>
        <w:t xml:space="preserve">автошколы ИП Семакин И.А.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завершается итоговой аттестацией в форме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их объединений согласно статье 74 Федерального закона об образовании (Собрание законодательства Российской Федерации, 2012, № 53, ст. 7598; 2020, № 22</w:t>
      </w:r>
      <w:r>
        <w:rPr>
          <w:rFonts w:ascii="Times New Roman" w:hAnsi="Times New Roman" w:cs="Times New Roman"/>
          <w:sz w:val="24"/>
          <w:szCs w:val="24"/>
        </w:rPr>
        <w:t xml:space="preserve">, ст. 3379).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ромежуточн</w:t>
      </w:r>
      <w:r>
        <w:rPr>
          <w:rFonts w:ascii="Times New Roman" w:hAnsi="Times New Roman" w:cs="Times New Roman"/>
          <w:sz w:val="24"/>
          <w:szCs w:val="24"/>
        </w:rPr>
        <w:t xml:space="preserve">ая аттестация осуществляется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зачета или экзамена, ч</w:t>
      </w:r>
      <w:r>
        <w:rPr>
          <w:rFonts w:ascii="Times New Roman" w:hAnsi="Times New Roman" w:cs="Times New Roman"/>
          <w:sz w:val="24"/>
          <w:szCs w:val="24"/>
        </w:rPr>
        <w:t xml:space="preserve">асы </w:t>
      </w:r>
      <w:r>
        <w:rPr>
          <w:rFonts w:ascii="Times New Roman" w:hAnsi="Times New Roman" w:cs="Times New Roman"/>
          <w:sz w:val="24"/>
          <w:szCs w:val="24"/>
        </w:rPr>
        <w:t xml:space="preserve">выделяются</w:t>
      </w:r>
      <w:r>
        <w:rPr>
          <w:rFonts w:ascii="Times New Roman" w:hAnsi="Times New Roman" w:cs="Times New Roman"/>
          <w:sz w:val="24"/>
          <w:szCs w:val="24"/>
        </w:rPr>
        <w:t xml:space="preserve"> за счет времени, отведенного на предмет.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при проведении квалификационного экзамена проводится по предметам: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управления тран</w:t>
      </w:r>
      <w:r>
        <w:rPr>
          <w:rFonts w:ascii="Times New Roman" w:hAnsi="Times New Roman" w:cs="Times New Roman"/>
          <w:sz w:val="24"/>
          <w:szCs w:val="24"/>
        </w:rPr>
        <w:t xml:space="preserve">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выполнение грузовых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автомобильным транспортом»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выполнение пассажирских пере</w:t>
      </w:r>
      <w:r>
        <w:rPr>
          <w:rFonts w:ascii="Times New Roman" w:hAnsi="Times New Roman" w:cs="Times New Roman"/>
          <w:sz w:val="24"/>
          <w:szCs w:val="24"/>
        </w:rPr>
        <w:t xml:space="preserve">возок автомобильным транспортом»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на закрытой площадке</w:t>
      </w:r>
      <w:r>
        <w:rPr>
          <w:rFonts w:ascii="Times New Roman" w:hAnsi="Times New Roman" w:cs="Times New Roman"/>
          <w:sz w:val="24"/>
          <w:szCs w:val="24"/>
        </w:rPr>
        <w:t xml:space="preserve"> или автодроме</w:t>
      </w:r>
      <w:r>
        <w:rPr>
          <w:rFonts w:ascii="Times New Roman" w:hAnsi="Times New Roman" w:cs="Times New Roman"/>
          <w:sz w:val="24"/>
          <w:szCs w:val="24"/>
        </w:rPr>
        <w:t xml:space="preserve">. На втором этапе осуществляется проверка навыков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yellow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 2 части 10 статьи 60 Федерального закона об образовании (Собрание законодательства Российской Федерации, 2012, № 53, ст. 7598, 2020, № 22, ст. 3379).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автошколой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носителях.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729"/>
        <w:numPr>
          <w:ilvl w:val="0"/>
          <w:numId w:val="16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Учебно-методические материалы, обеспечивающие реализацию образовательной программы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</w:r>
    </w:p>
    <w:p>
      <w:pPr>
        <w:ind w:firstLine="709"/>
        <w:jc w:val="both"/>
      </w:pPr>
      <w:r>
        <w:t xml:space="preserve">Учебно-методические материалы, обеспечивающие </w:t>
      </w:r>
      <w:r>
        <w:t xml:space="preserve">реализацию образовательной программы,</w:t>
      </w:r>
      <w:r>
        <w:t xml:space="preserve"> </w:t>
      </w:r>
      <w:r>
        <w:t xml:space="preserve">включают:</w:t>
      </w:r>
      <w:r/>
    </w:p>
    <w:p>
      <w:pPr>
        <w:ind w:firstLine="709"/>
        <w:jc w:val="both"/>
      </w:pPr>
      <w:r>
        <w:t xml:space="preserve">- учебный план</w:t>
      </w:r>
      <w:r>
        <w:t xml:space="preserve"> (пункт 2 образовательной программы); </w:t>
      </w:r>
      <w:r/>
    </w:p>
    <w:p>
      <w:pPr>
        <w:ind w:firstLine="709"/>
        <w:jc w:val="both"/>
      </w:pPr>
      <w:r>
        <w:t xml:space="preserve">- календарный учебный график</w:t>
      </w:r>
      <w:r>
        <w:t xml:space="preserve"> (</w:t>
      </w:r>
      <w:r>
        <w:t xml:space="preserve">Приложение</w:t>
      </w:r>
      <w:r>
        <w:t xml:space="preserve"> 1</w:t>
      </w:r>
      <w:r>
        <w:t xml:space="preserve">)</w:t>
      </w:r>
      <w:r>
        <w:t xml:space="preserve">;</w:t>
      </w:r>
      <w:r/>
    </w:p>
    <w:p>
      <w:pPr>
        <w:ind w:firstLine="709"/>
        <w:jc w:val="both"/>
      </w:pPr>
      <w:r>
        <w:t xml:space="preserve">- </w:t>
      </w:r>
      <w:r>
        <w:t xml:space="preserve">образовательная программа профессиональной подготовки водителей транспортных средств категории «В» </w:t>
      </w:r>
      <w:r>
        <w:t xml:space="preserve">;</w:t>
      </w:r>
      <w:r/>
    </w:p>
    <w:p>
      <w:pPr>
        <w:ind w:firstLine="709"/>
        <w:jc w:val="both"/>
      </w:pPr>
      <w:r>
        <w:t xml:space="preserve">- </w:t>
      </w:r>
      <w:r>
        <w:t xml:space="preserve">материал</w:t>
      </w:r>
      <w:r>
        <w:t xml:space="preserve">ы</w:t>
      </w:r>
      <w:r>
        <w:t xml:space="preserve"> для проведения промежуточной и итоговой аттестации обучающихся</w:t>
      </w:r>
      <w:r>
        <w:t xml:space="preserve">, утвержденные ИП Семакиным И.А., </w:t>
      </w:r>
      <w:r>
        <w:t xml:space="preserve">и </w:t>
      </w:r>
      <w:r>
        <w:t xml:space="preserve">методические рекомендации по организации образовательного процесса</w:t>
      </w:r>
      <w:r>
        <w:t xml:space="preserve">;</w:t>
      </w:r>
      <w:r>
        <w:t xml:space="preserve"> </w:t>
      </w:r>
      <w:r/>
    </w:p>
    <w:p>
      <w:pPr>
        <w:ind w:firstLine="709"/>
        <w:jc w:val="both"/>
      </w:pPr>
      <w:r>
        <w:t xml:space="preserve">- расписание занятий</w:t>
      </w:r>
      <w:r>
        <w:t xml:space="preserve"> (</w:t>
      </w:r>
      <w:r>
        <w:t xml:space="preserve">Приложение</w:t>
      </w:r>
      <w:r>
        <w:t xml:space="preserve"> 2</w:t>
      </w:r>
      <w:r>
        <w:t xml:space="preserve">)</w:t>
      </w:r>
      <w:r>
        <w:t xml:space="preserve">.</w:t>
      </w:r>
      <w:r/>
    </w:p>
    <w:p>
      <w:pPr>
        <w:pStyle w:val="73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81" w:name="Par2139"/>
      <w:r/>
      <w:bookmarkStart w:id="82" w:name="_Toc24634482"/>
      <w:r/>
      <w:bookmarkEnd w:id="8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используемой литературы</w:t>
      </w:r>
      <w:bookmarkEnd w:id="8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Б.А. Психофизиологические основы деятельности водителя. – М., 2007 – 214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Бакунов А.С. Техника транспорта. Обслуживание и ремонт.  – Омск: СибАДИ, 2009 – 78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Беженцев А.А. Безопасность дорожного движения: учебное пособие – М. Вузовский учебник, 2018 – 272с.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Боровинский А.Ю. Первая медицинская помощь при ДТП.  Изд. ИД Третий Рим, 2016 – 48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Булай П.И. Первая помощь. Изд. Парадокс, 2010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безопасность дорожного движения : учебник для вузов / А. Н. Галкин [и др.] ; под редакцией К. В. Костина. — 2-е изд., перераб. и доп. — Москва : Издательство Юрайт, 2020. — 229 с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 А. Бранихин Г. Устройство автомобиля для сдающих экзамены в ГИБДД и начинающих водителей. – СПб.: Питер, 2010.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 А. Экзаменационные задачи для подготовки к экзаменам на право управления ТС категорий АВM, подкатегорий A1, B1/ Громаковский А. – Москва: Рецепт-Холдинг, 2022 г. – 240 с. : ил. – (Правила Дорожного Движения)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Гудков В.А. Миротин Л.Б. Пассажирские автомобильные перевозки. Изд. Горячая Линия – Телеком, 2013 – 115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Дудченко В.А. Технология грузовых перевозок.  Изд. Маршрут, 2006. – 133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Коноплянко В.И. Зырянов В.В. Воробъев Ю.В. Основы управления автомобилем и безопасность дорожного движения: Учеб.пособие - М.; Высш. шк., 2005 – 271 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С.Ю. Попова, Ю.Р. Качинский. – Челябинск: ОУ ВО «Южно-Уральский технологический университет», 2021.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Майборода, О.В. Основы управления автомобилем и безопасность движения: Учебник / О.В. Майборода. - М.: Academia, 2018. - 255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 Российской  Федерации. 3-е изд., испр. и доп. – М.: ОЛМА Медиа Групп, 2019.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Пятницкий, Л.Н. Безопасность дорожного движения глазами физика / Л.Н. Пятницкий. - М.: КД Либроком, 2019. - 144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Серебряков К.Б., Михайловский Е.В. Устройство автомобиля. 6-е изд. – М.: Машиностроение, 2006  – 352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 Ю.В., Денисов Г.А., Артемов А.Ю. Дорожные условия и безопасность движения Воронеж: ВГЛТУ, 2016. — 105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Тимовский А.А., Нестеренко В.Б. Основы управления автомобилем и безопасность дорожного движения. Изд. Арий, 2009 – 146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 Ю.А., Остаповский А.Н. Устройство и техническое обслуживание легковых автомобилей. -  Омск, 2007  – 154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Шельмин Е.В. КоАП для автомобилистов. – СПб.: Питер, 2014 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Широкой М.Ю. Новорожденный водитель (психология начинающего водителя). Изд. Арий, 2012 – 62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Шухман Ю.И. Основы управления автомобилем и безопасность дорожного движения. Изд.  За рулем, 2007. – 165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Усольцева. И В  Психофизиологические основы деятельности водителя. – М., 2019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 В.Ф. Учебник по устройству легкового автомобиля Третий Рим, транспорт  2017 – 112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jc w:val="center"/>
        <w:sectPr>
          <w:foot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567" w:right="851" w:bottom="567" w:left="1418" w:header="794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</w:rPr>
        <w:t xml:space="preserve">1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</w:t>
      </w:r>
      <w:r>
        <w:rPr>
          <w:b/>
          <w:i/>
        </w:rPr>
        <w:t xml:space="preserve">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p>
      <w:pPr>
        <w:jc w:val="center"/>
      </w:pPr>
      <w:r/>
      <w:r/>
    </w:p>
    <w:tbl>
      <w:tblPr>
        <w:tblW w:w="15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07"/>
        <w:gridCol w:w="568"/>
        <w:gridCol w:w="570"/>
        <w:gridCol w:w="344"/>
        <w:gridCol w:w="344"/>
        <w:gridCol w:w="330"/>
        <w:gridCol w:w="344"/>
        <w:gridCol w:w="344"/>
        <w:gridCol w:w="329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87"/>
        <w:gridCol w:w="257"/>
        <w:gridCol w:w="330"/>
        <w:gridCol w:w="344"/>
        <w:gridCol w:w="58"/>
        <w:gridCol w:w="271"/>
        <w:gridCol w:w="344"/>
        <w:gridCol w:w="344"/>
        <w:gridCol w:w="329"/>
        <w:gridCol w:w="344"/>
        <w:gridCol w:w="344"/>
        <w:gridCol w:w="734"/>
      </w:tblGrid>
      <w:tr>
        <w:trPr>
          <w:trHeight w:val="501" w:hRule="exact"/>
        </w:trPr>
        <w:tc>
          <w:tcPr>
            <w:gridSpan w:val="34"/>
            <w:tcW w:w="13089" w:type="dxa"/>
            <w:textDirection w:val="lrTb"/>
            <w:noWrap w:val="false"/>
          </w:tcPr>
          <w:p>
            <w:r/>
            <w:r/>
          </w:p>
        </w:tc>
        <w:tc>
          <w:tcPr>
            <w:gridSpan w:val="7"/>
            <w:shd w:val="clear" w:color="auto" w:fill="auto"/>
            <w:tcW w:w="2710" w:type="dxa"/>
            <w:textDirection w:val="lrTb"/>
            <w:noWrap w:val="false"/>
          </w:tcPr>
          <w:p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УТВЕРЖДАЮ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ИП Семакин И.А.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СГОО «ДЮАЦ»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trHeight w:val="430" w:hRule="exact"/>
        </w:trPr>
        <w:tc>
          <w:tcPr>
            <w:gridSpan w:val="30"/>
            <w:tcW w:w="12100" w:type="dxa"/>
            <w:textDirection w:val="lrTb"/>
            <w:noWrap w:val="false"/>
          </w:tcPr>
          <w:p>
            <w:r/>
            <w:r/>
          </w:p>
        </w:tc>
        <w:tc>
          <w:tcPr>
            <w:gridSpan w:val="11"/>
            <w:shd w:val="clear" w:color="auto" w:fill="auto"/>
            <w:tcW w:w="3699" w:type="dxa"/>
            <w:textDirection w:val="lrTb"/>
            <w:noWrap w:val="false"/>
          </w:tcPr>
          <w:p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_______________________/</w:t>
            </w:r>
            <w:r>
              <w:rPr>
                <w:color w:val="000000"/>
                <w:spacing w:val="-2"/>
                <w:sz w:val="20"/>
              </w:rPr>
              <w:t xml:space="preserve">Семакин И.А.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trHeight w:val="459" w:hRule="exact"/>
        </w:trPr>
        <w:tc>
          <w:tcPr>
            <w:gridSpan w:val="30"/>
            <w:tcW w:w="12100" w:type="dxa"/>
            <w:textDirection w:val="lrTb"/>
            <w:noWrap w:val="false"/>
          </w:tcPr>
          <w:p>
            <w:r/>
            <w:r/>
          </w:p>
        </w:tc>
        <w:tc>
          <w:tcPr>
            <w:gridSpan w:val="11"/>
            <w:shd w:val="clear" w:color="auto" w:fill="auto"/>
            <w:tcW w:w="3699" w:type="dxa"/>
            <w:textDirection w:val="lrTb"/>
            <w:noWrap w:val="false"/>
          </w:tcPr>
          <w:p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"___" _______________ 20 ___ г.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М.П.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trHeight w:val="272" w:hRule="exact"/>
        </w:trPr>
        <w:tc>
          <w:tcPr>
            <w:gridSpan w:val="41"/>
            <w:shd w:val="clear" w:color="auto" w:fill="auto"/>
            <w:tcW w:w="15799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КАЛЕНДАРНЫЙ ГРАФИК</w:t>
            </w:r>
            <w:r>
              <w:rPr>
                <w:b/>
                <w:color w:val="000000"/>
                <w:spacing w:val="-2"/>
              </w:rPr>
            </w:r>
          </w:p>
        </w:tc>
      </w:tr>
      <w:tr>
        <w:trPr>
          <w:trHeight w:val="516" w:hRule="exact"/>
        </w:trPr>
        <w:tc>
          <w:tcPr>
            <w:gridSpan w:val="41"/>
            <w:shd w:val="clear" w:color="auto" w:fill="auto"/>
            <w:tcW w:w="15799" w:type="dxa"/>
            <w:textDirection w:val="lrTb"/>
            <w:noWrap w:val="false"/>
          </w:tcPr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</w:t>
            </w:r>
            <w:r>
              <w:rPr>
                <w:color w:val="000000"/>
                <w:spacing w:val="-2"/>
              </w:rPr>
              <w:t xml:space="preserve">_____ по программе профессиональной подготовки водителей транспортных средств категории "B"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</w:tc>
      </w:tr>
      <w:tr>
        <w:trPr>
          <w:gridAfter w:val="1"/>
          <w:trHeight w:val="272" w:hRule="exact"/>
        </w:trPr>
        <w:tc>
          <w:tcPr>
            <w:gridSpan w:val="4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545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Номер и дата занятия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</w:tr>
      <w:tr>
        <w:trPr>
          <w:gridAfter w:val="1"/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Учебный предмет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Количество часов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30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30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30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30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cantSplit/>
          <w:gridAfter w:val="1"/>
          <w:trHeight w:val="388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Всего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Теория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Практика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gridAfter w:val="1"/>
          <w:trHeight w:val="1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законодательства в сфере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30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1.1,1.2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1.3,1.4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1.5,1.6,1.7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1.7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1.8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1.9,1.10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1.10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1.11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1.11,1.12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1.13,1.14,ЭКЗ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gridAfter w:val="1"/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Психофизиологические основы деятельности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2.1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2.2,2.3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2.4,2.5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2.5,</w:t>
            </w:r>
            <w:r>
              <w:rPr>
                <w:color w:val="000000"/>
                <w:spacing w:val="-2"/>
                <w:sz w:val="14"/>
              </w:rPr>
              <w:t xml:space="preserve">ЗАЧ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gridAfter w:val="1"/>
          <w:trHeight w:val="6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управления транспортными средствами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3.2,3.3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3.5,3.6,</w:t>
            </w:r>
            <w:r>
              <w:rPr>
                <w:color w:val="000000"/>
                <w:spacing w:val="-2"/>
                <w:sz w:val="14"/>
              </w:rPr>
              <w:t xml:space="preserve"> ЗАЧ.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gridAfter w:val="1"/>
          <w:trHeight w:val="891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Первая помощь при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16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4.1,4.2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4.2,4.3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4.3,4.4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4.4,</w:t>
            </w:r>
            <w:r>
              <w:rPr>
                <w:color w:val="000000"/>
                <w:spacing w:val="-2"/>
                <w:sz w:val="14"/>
              </w:rPr>
              <w:t xml:space="preserve">ЗАЧ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gridAfter w:val="1"/>
          <w:trHeight w:val="1273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20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5.1,5.2,5.3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5.4,5.5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5.6,5.7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5.8,5.9,5.10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5.11,5.12,5.13,ЭКЗ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42</w:t>
      </w:r>
      <w:r>
        <w:br w:type="page" w:clear="all"/>
      </w:r>
      <w:r/>
    </w:p>
    <w:tbl>
      <w:tblPr>
        <w:tblW w:w="1506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07"/>
        <w:gridCol w:w="568"/>
        <w:gridCol w:w="570"/>
        <w:gridCol w:w="344"/>
        <w:gridCol w:w="344"/>
        <w:gridCol w:w="330"/>
        <w:gridCol w:w="344"/>
        <w:gridCol w:w="344"/>
        <w:gridCol w:w="329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</w:tblGrid>
      <w:tr>
        <w:trPr>
          <w:trHeight w:val="798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управления транспортными средствами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6.1,6.2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6.3,ЭКЗ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0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8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948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В соответствии с отдельным графиком 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ЭКЗ (0ч)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trHeight w:val="101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8.1,8.2,8.3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8.3,8.4,ЭКЗ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trHeight w:val="1278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6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6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9.1,9.2,9.3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9.4,ЭКЗ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trHeight w:val="631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Итоговый (квалификационный) экзамен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ЭКЗ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</w:tr>
      <w:tr>
        <w:trPr>
          <w:trHeight w:val="27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ИТОГО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190/188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100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57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90/88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</w:tr>
      <w:tr>
        <w:trPr>
          <w:trHeight w:val="74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70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"B" (с механической/автоматической трансмиссией)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56/54</w:t>
            </w:r>
            <w:r>
              <w:rPr>
                <w:color w:val="000000"/>
                <w:spacing w:val="-2"/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</w:tr>
    </w:tbl>
    <w:p>
      <w:pPr>
        <w:jc w:val="center"/>
      </w:pPr>
      <w:r/>
      <w:r/>
    </w:p>
    <w:p>
      <w:pPr>
        <w:pStyle w:val="728"/>
        <w:spacing w:before="0"/>
        <w:tabs>
          <w:tab w:val="left" w:pos="5804" w:leader="none"/>
          <w:tab w:val="right" w:pos="15704" w:leader="none"/>
        </w:tabs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ru-RU"/>
        </w:rPr>
      </w:r>
    </w:p>
    <w:p>
      <w:pPr>
        <w:rPr>
          <w:lang w:eastAsia="en-US"/>
        </w:rPr>
        <w:sectPr>
          <w:footnotePr/>
          <w:endnotePr/>
          <w:type w:val="nextPage"/>
          <w:pgSz w:w="16838" w:h="11906" w:orient="landscape"/>
          <w:pgMar w:top="568" w:right="567" w:bottom="568" w:left="567" w:header="709" w:footer="709" w:gutter="0"/>
          <w:cols w:num="1" w:sep="0" w:space="708" w:equalWidth="1"/>
          <w:docGrid w:linePitch="360"/>
          <w:titlePg/>
        </w:sectPr>
      </w:pPr>
      <w:r>
        <w:rPr>
          <w:lang w:eastAsia="en-US"/>
        </w:rPr>
      </w:r>
      <w:r>
        <w:rPr>
          <w:lang w:eastAsia="en-US"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</w:rPr>
        <w:t xml:space="preserve">2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</w:t>
      </w:r>
      <w:r>
        <w:rPr>
          <w:b/>
          <w:i/>
        </w:rPr>
        <w:t xml:space="preserve">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tbl>
      <w:tblPr>
        <w:tblStyle w:val="752"/>
        <w:tblW w:w="9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>
        <w:trPr>
          <w:trHeight w:val="2303"/>
        </w:trPr>
        <w:tc>
          <w:tcPr>
            <w:tcW w:w="4657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/>
            <w:r/>
          </w:p>
        </w:tc>
        <w:tc>
          <w:tcPr>
            <w:tcW w:w="5131" w:type="dxa"/>
            <w:textDirection w:val="lrTb"/>
            <w:noWrap w:val="false"/>
          </w:tcPr>
          <w:p>
            <w:pPr>
              <w:jc w:val="right"/>
            </w:pPr>
            <w:r>
              <w:t xml:space="preserve">УТВЕРЖДАЮ               </w:t>
            </w:r>
            <w:r/>
          </w:p>
          <w:p>
            <w:pPr>
              <w:jc w:val="right"/>
            </w:pPr>
            <w:r>
              <w:t xml:space="preserve">                   </w:t>
            </w:r>
            <w:r>
              <w:t xml:space="preserve">       </w:t>
            </w:r>
            <w:r>
              <w:t xml:space="preserve">ИП Семакин И.А.</w:t>
            </w:r>
            <w:r>
              <w:t xml:space="preserve">                                                    ______________</w:t>
            </w:r>
            <w:r>
              <w:t xml:space="preserve">Семакин И.А.</w:t>
            </w:r>
            <w:r/>
          </w:p>
          <w:p>
            <w:pPr>
              <w:jc w:val="right"/>
              <w:rPr>
                <w:u w:val="single"/>
              </w:rPr>
            </w:pPr>
            <w:r>
              <w:t xml:space="preserve">                                                           </w:t>
            </w:r>
            <w:r>
              <w:rPr>
                <w:u w:val="single"/>
              </w:rPr>
              <w:t xml:space="preserve">«           »                   20           г.                                                               </w:t>
            </w:r>
            <w:r>
              <w:rPr>
                <w:u w:val="single"/>
              </w:rPr>
            </w:r>
          </w:p>
          <w:p>
            <w:pPr>
              <w:tabs>
                <w:tab w:val="left" w:pos="9900" w:leader="none"/>
              </w:tabs>
            </w:pPr>
            <w:r>
              <w:t xml:space="preserve"> </w:t>
            </w:r>
            <w:r>
              <w:t xml:space="preserve">       </w:t>
            </w:r>
            <w:r>
              <w:t xml:space="preserve"> МП</w:t>
            </w:r>
            <w:r/>
          </w:p>
        </w:tc>
      </w:tr>
    </w:tbl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6676"/>
        <w:gridCol w:w="616"/>
        <w:gridCol w:w="344"/>
        <w:gridCol w:w="43"/>
        <w:gridCol w:w="401"/>
      </w:tblGrid>
      <w:tr>
        <w:trPr>
          <w:trHeight w:val="272" w:hRule="exact"/>
        </w:trPr>
        <w:tc>
          <w:tcPr>
            <w:gridSpan w:val="8"/>
            <w:shd w:val="clear" w:color="auto" w:fill="auto"/>
            <w:tcW w:w="9484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РАСПИСАНИЕ ЗАНЯТИЙ</w:t>
            </w:r>
            <w:r>
              <w:rPr>
                <w:b/>
                <w:color w:val="000000"/>
                <w:spacing w:val="-2"/>
              </w:rPr>
            </w:r>
          </w:p>
        </w:tc>
      </w:tr>
      <w:tr>
        <w:trPr>
          <w:trHeight w:val="788" w:hRule="exact"/>
        </w:trPr>
        <w:tc>
          <w:tcPr>
            <w:gridSpan w:val="2"/>
            <w:tcW w:w="444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W w:w="8596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№____ по программе профессиональной подготовки водителей транспортных средств категории "B"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 «____» ______ 20___ г. по «____» ________ 20____г.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</w:tc>
        <w:tc>
          <w:tcPr>
            <w:gridSpan w:val="2"/>
            <w:tcW w:w="44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" w:hRule="exact"/>
        </w:trPr>
        <w:tc>
          <w:tcPr>
            <w:gridSpan w:val="8"/>
            <w:tcBorders>
              <w:bottom w:val="single" w:color="000000" w:sz="5" w:space="0"/>
            </w:tcBorders>
            <w:tcW w:w="948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№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Дата/время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Учебные предметы, преподаватели и темы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Часов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6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Всего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Т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П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Т1.2 Законодательство, устанавливающее ответственность за нарушения в сфере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Т1.3 Общие положения, основные понятия и термины, используемые в Правилах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Т1.4 Обязанности участников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Т1.5 Дорожные знаки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Т1.5 Дорожные знаки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Т1.6 Дорожная разметка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Т1.7 Порядок движения и расположение транспортных средств на проезжей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Т1.7 Порядок движения и расположение транспортных средств на проезжей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Т1.8 Остановка и стоянка транспортных средств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Т1.9 Регулирование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Т1.10 Проезд перекрестков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Т1.10 Проезд перекрестков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Т1.11 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Т1.11 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Т1.12 Порядок использования внешних световых приборов и звуковых сигналов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Т1.13 Буксировка транспортных средств, перевозка людей и грузов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Т1.14 Требования к оборудованию и техническому состоянию транспортных средств.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Т2.1 Познавательные функции, системы восприятия и психомоторные навыки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Т2.2 Этические основы деятельности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Т2.3 Основы эффективного общения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Т2.4 Эмоциональные состояния и профилактика конфликтов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Т2.5 Саморегуляция и профилактика конфликтов (психологический практикум)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5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44</w:t>
      </w:r>
      <w:r>
        <w:br w:type="page" w:clear="all"/>
      </w:r>
      <w:r/>
    </w:p>
    <w:tbl>
      <w:tblPr>
        <w:tblW w:w="9484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60"/>
        <w:gridCol w:w="6676"/>
        <w:gridCol w:w="616"/>
        <w:gridCol w:w="387"/>
        <w:gridCol w:w="401"/>
      </w:tblGrid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Т2.5 Саморегуляция и профилактика конфликтов (психологический практикум). Зачет.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Т3.1 Дорожное движение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Т3.2 Профессиональная надежность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Т3.3 Влияние свойств транспортного средства на эффективность и безопасность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Т3.4 Дорожные условия и безопасность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Т3.5 Принципы эффективного, безопасного и экологичного управления транспортным средством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Т3.6 Обеспечение безопасности наиболее уязвимых участников дорожного движения. Зачет.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Т4.1 Организационно-правовые аспекты оказания первой помощи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Т4.2 Оказание первой помощи при отсутствии сознания, остановке дыхания и кровообращения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Т4.2 Оказание первой помощи при отсутствии сознания, остановке дыхания и кровообращения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Т4.3 Оказание первой помощи при наружных кровотечениях и травмах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Т4.3 Оказание первой помощи при наружных кровотечениях и травмах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Т4.4 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3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Т4.4 Оказание первой помощи при прочих состояниях, транспортировка пострадавших в дорожно-транспортном происшествии. 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 Общее устройство транспортных средств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Т5.2 Кузов автомобиля, рабочее место водителя, системы пассивной безопасности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Т5.3 Общее устройство и работа двигателя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Т5.4 Общее устройство трансмиссии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Т5.5 Назначение и состав ходовой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Т5.6 Общее устройство и принцип работы тормозных систем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Т5.7 Общее устройство и принцип работы системы рулевого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Т5.8 Электронные системы помощи водителю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Т5.9 Источники и потребители электрической энергии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Т5.10 Общее устройство прицепов и тягово-сцепных устройств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Т5.11 Система технического обслуживания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Т5.12 Меры безопасности и защиты окружающей природной среды при эксплуатации транспортного средства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Т5.13 Устранение неисправностей.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Т6.1 Приемы управления транспортным средством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Т6.3 Управление транспортным средством в нештатных ситуациях</w:t>
            </w:r>
            <w:r>
              <w:rPr>
                <w:color w:val="000000"/>
                <w:spacing w:val="-2"/>
                <w:sz w:val="16"/>
              </w:rPr>
              <w:t xml:space="preserve">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Т8.1 Нормативные правовые акты, определяющие порядок перевозки грузов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Т8.2 Основные показатели работы грузовых автомобилей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Т8.3 Организация грузовых перевозок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Т8.3 Организация грузовых перевозок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Т8.4 Диспетчерское руководство работой подвижного состава на линии</w:t>
            </w:r>
            <w:r>
              <w:rPr>
                <w:color w:val="000000"/>
                <w:spacing w:val="-2"/>
                <w:sz w:val="16"/>
              </w:rPr>
              <w:t xml:space="preserve">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Т9.1 Нормативное правовое обеспечение пассажирских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Т9.2 Технико-эксплуатационные показатели пассажирского автотранспорта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Т9.3 Диспетчерское руководство работой такси на линии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Т9.4 Работа такси на линии</w:t>
            </w:r>
            <w:r>
              <w:rPr>
                <w:color w:val="000000"/>
                <w:spacing w:val="-2"/>
                <w:sz w:val="16"/>
              </w:rPr>
              <w:t xml:space="preserve">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Итоговый (квалификационный) экзамен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right w:val="single" w:color="000000" w:sz="5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Квалификационный экзамен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Квалификационный экзамен (теория)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Квалификационный экзамен (практика)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bottom w:val="single" w:color="000000" w:sz="5" w:space="0"/>
            </w:tcBorders>
            <w:tcW w:w="3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</w:tbl>
    <w:p>
      <w:pPr>
        <w:spacing w:after="200" w:line="276" w:lineRule="auto"/>
      </w:pPr>
      <w:r/>
      <w:r/>
    </w:p>
    <w:sectPr>
      <w:footnotePr/>
      <w:endnotePr/>
      <w:type w:val="nextPage"/>
      <w:pgSz w:w="11906" w:h="16838" w:orient="portrait"/>
      <w:pgMar w:top="567" w:right="709" w:bottom="709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90496265"/>
      <w:docPartObj>
        <w:docPartGallery w:val="Page Numbers (Bottom of Page)"/>
        <w:docPartUnique w:val="true"/>
      </w:docPartObj>
      <w:rPr/>
    </w:sdtPr>
    <w:sdtContent>
      <w:p>
        <w:pPr>
          <w:pStyle w:val="744"/>
          <w:jc w:val="center"/>
        </w:pPr>
        <w:r/>
        <w:r/>
      </w:p>
      <w:p>
        <w:pPr>
          <w:pStyle w:val="74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/>
    <w:r/>
  </w:p>
  <w:p>
    <w:pPr>
      <w:pStyle w:val="744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31"/>
    <w:link w:val="7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31"/>
    <w:link w:val="72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31"/>
    <w:link w:val="73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7"/>
    <w:next w:val="7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7"/>
    <w:next w:val="7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7"/>
    <w:next w:val="7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7"/>
    <w:next w:val="7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7"/>
    <w:next w:val="7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7"/>
    <w:next w:val="7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7"/>
    <w:next w:val="7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1"/>
    <w:link w:val="34"/>
    <w:uiPriority w:val="10"/>
    <w:rPr>
      <w:sz w:val="48"/>
      <w:szCs w:val="48"/>
    </w:rPr>
  </w:style>
  <w:style w:type="paragraph" w:styleId="36">
    <w:name w:val="Subtitle"/>
    <w:basedOn w:val="727"/>
    <w:next w:val="7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1"/>
    <w:link w:val="36"/>
    <w:uiPriority w:val="11"/>
    <w:rPr>
      <w:sz w:val="24"/>
      <w:szCs w:val="24"/>
    </w:rPr>
  </w:style>
  <w:style w:type="paragraph" w:styleId="38">
    <w:name w:val="Quote"/>
    <w:basedOn w:val="727"/>
    <w:next w:val="7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7"/>
    <w:next w:val="7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1"/>
    <w:link w:val="742"/>
    <w:uiPriority w:val="99"/>
  </w:style>
  <w:style w:type="character" w:styleId="45">
    <w:name w:val="Footer Char"/>
    <w:basedOn w:val="731"/>
    <w:link w:val="744"/>
    <w:uiPriority w:val="99"/>
  </w:style>
  <w:style w:type="paragraph" w:styleId="46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4"/>
    <w:uiPriority w:val="99"/>
  </w:style>
  <w:style w:type="table" w:styleId="49">
    <w:name w:val="Table Grid Light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1"/>
    <w:uiPriority w:val="99"/>
    <w:unhideWhenUsed/>
    <w:rPr>
      <w:vertAlign w:val="superscript"/>
    </w:rPr>
  </w:style>
  <w:style w:type="paragraph" w:styleId="178">
    <w:name w:val="endnote text"/>
    <w:basedOn w:val="7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1"/>
    <w:uiPriority w:val="99"/>
    <w:semiHidden/>
    <w:unhideWhenUsed/>
    <w:rPr>
      <w:vertAlign w:val="superscript"/>
    </w:rPr>
  </w:style>
  <w:style w:type="paragraph" w:styleId="184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8">
    <w:name w:val="Heading 1"/>
    <w:basedOn w:val="727"/>
    <w:next w:val="727"/>
    <w:link w:val="736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29">
    <w:name w:val="Heading 2"/>
    <w:basedOn w:val="727"/>
    <w:next w:val="727"/>
    <w:link w:val="737"/>
    <w:uiPriority w:val="9"/>
    <w:unhideWhenUsed/>
    <w:qFormat/>
    <w:pPr>
      <w:keepLines/>
      <w:keepNext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730">
    <w:name w:val="Heading 3"/>
    <w:basedOn w:val="727"/>
    <w:next w:val="727"/>
    <w:link w:val="738"/>
    <w:uiPriority w:val="9"/>
    <w:semiHidden/>
    <w:unhideWhenUsed/>
    <w:qFormat/>
    <w:pPr>
      <w:keepLines/>
      <w:keepNext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paragraph" w:styleId="734">
    <w:name w:val="Balloon Text"/>
    <w:basedOn w:val="727"/>
    <w:link w:val="735"/>
    <w:uiPriority w:val="99"/>
    <w:semiHidden/>
    <w:unhideWhenUsed/>
    <w:rPr>
      <w:rFonts w:ascii="Tahoma" w:hAnsi="Tahoma" w:cs="Tahoma"/>
      <w:sz w:val="16"/>
      <w:szCs w:val="16"/>
    </w:rPr>
  </w:style>
  <w:style w:type="character" w:styleId="735" w:customStyle="1">
    <w:name w:val="Текст выноски Знак"/>
    <w:basedOn w:val="731"/>
    <w:link w:val="73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736" w:customStyle="1">
    <w:name w:val="Заголовок 1 Знак"/>
    <w:basedOn w:val="731"/>
    <w:link w:val="72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37" w:customStyle="1">
    <w:name w:val="Заголовок 2 Знак"/>
    <w:basedOn w:val="731"/>
    <w:link w:val="72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38" w:customStyle="1">
    <w:name w:val="Заголовок 3 Знак"/>
    <w:basedOn w:val="731"/>
    <w:link w:val="730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39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740">
    <w:name w:val="Normal (Web)"/>
    <w:basedOn w:val="727"/>
    <w:uiPriority w:val="99"/>
    <w:unhideWhenUsed/>
    <w:pPr>
      <w:spacing w:before="100" w:beforeAutospacing="1" w:after="100" w:afterAutospacing="1"/>
    </w:pPr>
  </w:style>
  <w:style w:type="character" w:styleId="741">
    <w:name w:val="Strong"/>
    <w:basedOn w:val="731"/>
    <w:uiPriority w:val="22"/>
    <w:qFormat/>
    <w:rPr>
      <w:b/>
      <w:bCs/>
    </w:rPr>
  </w:style>
  <w:style w:type="paragraph" w:styleId="742">
    <w:name w:val="Header"/>
    <w:basedOn w:val="727"/>
    <w:link w:val="743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43" w:customStyle="1">
    <w:name w:val="Верхний колонтитул Знак"/>
    <w:basedOn w:val="731"/>
    <w:link w:val="742"/>
    <w:uiPriority w:val="99"/>
  </w:style>
  <w:style w:type="paragraph" w:styleId="744">
    <w:name w:val="Footer"/>
    <w:basedOn w:val="727"/>
    <w:link w:val="745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45" w:customStyle="1">
    <w:name w:val="Нижний колонтитул Знак"/>
    <w:basedOn w:val="731"/>
    <w:link w:val="744"/>
    <w:uiPriority w:val="99"/>
  </w:style>
  <w:style w:type="paragraph" w:styleId="746">
    <w:name w:val="List Paragraph"/>
    <w:basedOn w:val="72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47">
    <w:name w:val="TOC Heading"/>
    <w:basedOn w:val="728"/>
    <w:next w:val="727"/>
    <w:uiPriority w:val="39"/>
    <w:unhideWhenUsed/>
    <w:qFormat/>
    <w:pPr>
      <w:outlineLvl w:val="9"/>
    </w:pPr>
    <w:rPr>
      <w:lang w:eastAsia="ru-RU"/>
    </w:rPr>
  </w:style>
  <w:style w:type="paragraph" w:styleId="748">
    <w:name w:val="toc 2"/>
    <w:basedOn w:val="727"/>
    <w:next w:val="727"/>
    <w:uiPriority w:val="39"/>
    <w:unhideWhenUsed/>
    <w:pPr>
      <w:ind w:left="220"/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49">
    <w:name w:val="toc 3"/>
    <w:basedOn w:val="727"/>
    <w:next w:val="727"/>
    <w:uiPriority w:val="39"/>
    <w:unhideWhenUsed/>
    <w:pPr>
      <w:ind w:left="440"/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50">
    <w:name w:val="Hyperlink"/>
    <w:basedOn w:val="731"/>
    <w:uiPriority w:val="99"/>
    <w:unhideWhenUsed/>
    <w:rPr>
      <w:color w:val="0000ff" w:themeColor="hyperlink"/>
      <w:u w:val="single"/>
    </w:rPr>
  </w:style>
  <w:style w:type="paragraph" w:styleId="751">
    <w:name w:val="toc 1"/>
    <w:basedOn w:val="727"/>
    <w:next w:val="727"/>
    <w:uiPriority w:val="39"/>
    <w:unhideWhenUsed/>
    <w:pPr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752">
    <w:name w:val="Table Grid"/>
    <w:basedOn w:val="7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3" w:customStyle="1">
    <w:name w:val="source__tag"/>
    <w:basedOn w:val="727"/>
    <w:pPr>
      <w:spacing w:before="100" w:beforeAutospacing="1" w:after="100" w:afterAutospacing="1"/>
    </w:pPr>
  </w:style>
  <w:style w:type="character" w:styleId="754" w:customStyle="1">
    <w:name w:val="Гипертекстовая ссылка"/>
    <w:basedOn w:val="731"/>
    <w:uiPriority w:val="99"/>
    <w:rPr>
      <w:rFonts w:cs="Times New Roman"/>
      <w:color w:val="008000"/>
    </w:rPr>
  </w:style>
  <w:style w:type="character" w:styleId="755" w:customStyle="1">
    <w:name w:val="Цветовое выделение"/>
    <w:uiPriority w:val="99"/>
    <w:rPr>
      <w:color w:val="0000ff"/>
    </w:rPr>
  </w:style>
  <w:style w:type="character" w:styleId="756" w:customStyle="1">
    <w:name w:val="bx-messenger-message"/>
    <w:basedOn w:val="73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wmf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image" Target="media/image4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175F-1769-428E-95DD-2A0D2ACB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Курочкин</cp:lastModifiedBy>
  <cp:revision>60</cp:revision>
  <dcterms:created xsi:type="dcterms:W3CDTF">2014-08-12T02:52:00Z</dcterms:created>
  <dcterms:modified xsi:type="dcterms:W3CDTF">2023-12-20T07:20:59Z</dcterms:modified>
</cp:coreProperties>
</file>